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42" w:rsidRDefault="00D459F8">
      <w:pPr>
        <w:spacing w:line="500" w:lineRule="exact"/>
        <w:rPr>
          <w:rFonts w:ascii="仿宋_GB2312" w:eastAsia="仿宋_GB2312" w:hAnsi="仿宋_GB2312" w:cs="仿宋_GB2312"/>
          <w:sz w:val="28"/>
          <w:szCs w:val="28"/>
        </w:rPr>
      </w:pPr>
      <w:bookmarkStart w:id="0" w:name="_GoBack"/>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地点：</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人会议室</w:t>
      </w:r>
    </w:p>
    <w:p w:rsidR="00977742" w:rsidRDefault="00D459F8">
      <w:pPr>
        <w:spacing w:line="500" w:lineRule="exact"/>
        <w:rPr>
          <w:rFonts w:ascii="仿宋_GB2312" w:eastAsia="仿宋_GB2312" w:hAnsi="仿宋_GB2312" w:cs="仿宋_GB2312"/>
          <w:color w:val="000000"/>
          <w:kern w:val="0"/>
          <w:sz w:val="28"/>
          <w:szCs w:val="28"/>
          <w:lang/>
        </w:rPr>
      </w:pPr>
      <w:r>
        <w:rPr>
          <w:rFonts w:ascii="仿宋_GB2312" w:eastAsia="仿宋_GB2312" w:hAnsi="仿宋_GB2312" w:cs="仿宋_GB2312" w:hint="eastAsia"/>
          <w:sz w:val="28"/>
          <w:szCs w:val="28"/>
        </w:rPr>
        <w:t>主讲人：潘文尾</w:t>
      </w:r>
    </w:p>
    <w:p w:rsidR="00977742" w:rsidRDefault="00D459F8">
      <w:pPr>
        <w:widowControl/>
        <w:adjustRightInd w:val="0"/>
        <w:spacing w:line="500" w:lineRule="exact"/>
        <w:textAlignment w:val="top"/>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主题：学习《</w:t>
      </w:r>
      <w:r>
        <w:rPr>
          <w:rFonts w:ascii="仿宋_GB2312" w:eastAsia="仿宋_GB2312" w:hAnsi="仿宋_GB2312" w:cs="仿宋_GB2312" w:hint="eastAsia"/>
          <w:color w:val="000000"/>
          <w:kern w:val="0"/>
          <w:sz w:val="28"/>
          <w:szCs w:val="28"/>
          <w:lang/>
        </w:rPr>
        <w:t>中华人民共和国教师法</w:t>
      </w:r>
      <w:r>
        <w:rPr>
          <w:rFonts w:ascii="仿宋_GB2312" w:eastAsia="仿宋_GB2312" w:hAnsi="仿宋_GB2312" w:cs="仿宋_GB2312" w:hint="eastAsia"/>
          <w:color w:val="000000"/>
          <w:kern w:val="0"/>
          <w:sz w:val="28"/>
          <w:szCs w:val="28"/>
          <w:lang/>
        </w:rPr>
        <w:t>》</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主要内容：</w:t>
      </w: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第一章　总</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则</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第一条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为了保障教师的合法权益，建设具有良好思想品德修养和业务素质的教师队伍，促进社会主义教育事业的发展，制定本法。</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本法适用于在各级各类学校和其他教育机构中专门从事教育教学工作的教师。</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第三条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教师是履行教育教学职责的专业人员，承担教书育人，培养社会主义事业建设者和接班人、提高民族素质的使命。教师应当忠诚于人民的教育事业。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第四条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各级人民政府应当采取措施，加强教师的思想政治教育和业务培训，改善教师的工作条件和生活条件，保障教师的合法权益，提高教师的社会地位。全社会都应当尊重教师。</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第五条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国务院教育行政部门主管的教师工作。</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国务院有关部门在各自职权范围内负责有关的教师工作。</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学校和其他教育机构根据国家规定，自主进行教师管理工作。</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第六条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每年九月十日为教师节。</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第二章　权</w:t>
      </w:r>
      <w:r>
        <w:rPr>
          <w:rFonts w:ascii="仿宋_GB2312" w:eastAsia="仿宋_GB2312" w:hAnsi="仿宋_GB2312" w:cs="仿宋_GB2312" w:hint="eastAsia"/>
          <w:color w:val="000000"/>
          <w:kern w:val="0"/>
          <w:sz w:val="28"/>
          <w:szCs w:val="28"/>
          <w:lang/>
        </w:rPr>
        <w:t>利和义务</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第七条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教师享有下列权利：</w:t>
      </w:r>
    </w:p>
    <w:p w:rsidR="00977742" w:rsidRDefault="00D459F8">
      <w:pPr>
        <w:widowControl/>
        <w:adjustRightInd w:val="0"/>
        <w:spacing w:line="500" w:lineRule="exact"/>
        <w:ind w:firstLine="630"/>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（一）</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进行教育教学活动，开展教育教学改革和实验</w:t>
      </w:r>
      <w:r>
        <w:rPr>
          <w:rFonts w:ascii="仿宋_GB2312" w:eastAsia="仿宋_GB2312" w:hAnsi="仿宋_GB2312" w:cs="仿宋_GB2312" w:hint="eastAsia"/>
          <w:color w:val="000000"/>
          <w:kern w:val="0"/>
          <w:sz w:val="28"/>
          <w:szCs w:val="28"/>
          <w:lang/>
        </w:rPr>
        <w:t>;</w:t>
      </w:r>
    </w:p>
    <w:p w:rsidR="00977742" w:rsidRDefault="00D459F8">
      <w:pPr>
        <w:widowControl/>
        <w:adjustRightInd w:val="0"/>
        <w:spacing w:line="500" w:lineRule="exact"/>
        <w:ind w:firstLine="630"/>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（二）</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从事科学研究、学术交流，参加专业的学术团体，在学术活动中充分发表意见；</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（三）</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指导学生的学习和发展，评定学生的品行和学业成绩；</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 xml:space="preserve">　　（四）</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按时获取工资报酬，享受国家规定的福利待遇以及寒暑假期的带薪休假；</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（五）</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对学校教育教学、管理工作和教育行政部门的工作提出意见和建议，通过教职工代表大会或者其他形式，参与学校的民主管理；</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（六）</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参加进修或者其他方式的培训。</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第八条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教师应当履行下</w:t>
      </w:r>
      <w:r>
        <w:rPr>
          <w:rFonts w:ascii="仿宋_GB2312" w:eastAsia="仿宋_GB2312" w:hAnsi="仿宋_GB2312" w:cs="仿宋_GB2312" w:hint="eastAsia"/>
          <w:color w:val="000000"/>
          <w:kern w:val="0"/>
          <w:sz w:val="28"/>
          <w:szCs w:val="28"/>
          <w:lang/>
        </w:rPr>
        <w:t>列义务：</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（一）</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遵守宪法、法律和职业道德，为人师表；</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（二）</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贯彻国家的教育方针，遵守规章制度，执行学校的教学计划，履行教师聘约，完成教育教学工作任务；</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（三）</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对学生进行宪法所确定的基本原则的教育和爱国主义、民族团结的教育，法制教育以及思想品德、文化、科学技术教育，组织、带领学生开展有益的社会活动；</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（四）</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关心、爱护全体学生，尊重学生人格，促进学生在品德、智力、体质等方面全面发展；</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（五）</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制止有害于学生的行为或者其他侵犯学生合法权益的行为，批评和抵制有害于学生健康成长的现象；</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（六）</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不断提高思想政治觉悟和教育教学业务水平。</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第九条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为保障教师完成教育教学任务，各级人民政府、教育行政部门、有关部门、学校和其他教育机构应当履行下列职责：</w:t>
      </w:r>
    </w:p>
    <w:p w:rsidR="00977742" w:rsidRDefault="00D459F8">
      <w:pPr>
        <w:pStyle w:val="a3"/>
        <w:widowControl/>
        <w:adjustRightInd w:val="0"/>
        <w:spacing w:line="500" w:lineRule="exact"/>
        <w:ind w:left="1710" w:hanging="1080"/>
        <w:jc w:val="both"/>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提供符合国家安全标准的教育教学设施和设备</w:t>
      </w:r>
      <w:r>
        <w:rPr>
          <w:rFonts w:ascii="仿宋_GB2312" w:eastAsia="仿宋_GB2312" w:hAnsi="仿宋_GB2312" w:cs="仿宋_GB2312" w:hint="eastAsia"/>
          <w:color w:val="000000"/>
          <w:sz w:val="28"/>
          <w:szCs w:val="28"/>
        </w:rPr>
        <w:t>;</w:t>
      </w:r>
    </w:p>
    <w:p w:rsidR="00977742" w:rsidRDefault="00D459F8">
      <w:pPr>
        <w:pStyle w:val="a3"/>
        <w:widowControl/>
        <w:adjustRightInd w:val="0"/>
        <w:spacing w:line="500" w:lineRule="exact"/>
        <w:ind w:left="1710" w:hanging="1080"/>
        <w:jc w:val="both"/>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（二）</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提供必需的图书、资料及其他教育教学用品；</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（三）</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对教师在教育教学、科学研究中的创造性工作给以鼓励和帮助；</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（四）</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支持教师制止有害于学生的行为或者其他侵犯学生合法权益的行为。</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第三章　资格和任用</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第十条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国家实行教师资格制度。</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中国公民凡遵守宪法</w:t>
      </w:r>
      <w:r>
        <w:rPr>
          <w:rFonts w:ascii="仿宋_GB2312" w:eastAsia="仿宋_GB2312" w:hAnsi="仿宋_GB2312" w:cs="仿宋_GB2312" w:hint="eastAsia"/>
          <w:color w:val="000000"/>
          <w:kern w:val="0"/>
          <w:sz w:val="28"/>
          <w:szCs w:val="28"/>
          <w:lang/>
        </w:rPr>
        <w:t>和法律，热爱教育事业，具有良好的思想品德，具备本法规定的学历或者经国家教师资格考试合格，有教育教学能力，经认定合格的，可以取得教师资格。</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第十一条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取得教师资格应当具备的相应学历是：</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（一）</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取得幼儿园教师资格，应当具备幼儿师范学校毕业及其以上学历；</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（二）</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取得小学教师资格，应当具备中等师范学校毕业及其以上学历；</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（三）</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取得初级中学教师、初级职业学校文化、专业课教师资格，应当具备高等师范专科学校或者其他大学专科毕业及其以上学历；</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（四）</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取得高级中学教师资格和中等专业学校、技工学校、</w:t>
      </w:r>
      <w:r>
        <w:rPr>
          <w:rFonts w:ascii="仿宋_GB2312" w:eastAsia="仿宋_GB2312" w:hAnsi="仿宋_GB2312" w:cs="仿宋_GB2312" w:hint="eastAsia"/>
          <w:color w:val="000000"/>
          <w:kern w:val="0"/>
          <w:sz w:val="28"/>
          <w:szCs w:val="28"/>
          <w:lang/>
        </w:rPr>
        <w:t>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（五）</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取得高等学校教师资格，应当具备研究生或者大学本科毕业学历；</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（六）</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第十二条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本法实施前已经在</w:t>
      </w:r>
      <w:r>
        <w:rPr>
          <w:rFonts w:ascii="仿宋_GB2312" w:eastAsia="仿宋_GB2312" w:hAnsi="仿宋_GB2312" w:cs="仿宋_GB2312" w:hint="eastAsia"/>
          <w:color w:val="000000"/>
          <w:kern w:val="0"/>
          <w:sz w:val="28"/>
          <w:szCs w:val="28"/>
          <w:lang/>
        </w:rPr>
        <w:t>学校或者其他教育机构中任教的教师，未具备本法规定学历的，由国务院教育行政部门规定教师资格过渡办法。</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 xml:space="preserve">　　第十三条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第十四条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受到剥夺政治权利或者故意犯罪受到有期徒刑以上刑事处罚的，不能取得教师资格；已经取得教师资格的，丧失教师资格。</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第十五条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各级师范学校毕业生，应当按照国家有关规定从事教育教学工作。国家鼓励非师范高等学校毕业生到中小学或者职业学校任教。</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第十六条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国家实行教师职务制度，具体办法由国务院规定。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第十七条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学校和其他教育机构应当逐步实行教师聘任制。教师的聘任应当遵循双方地位平等的原则，由学校和教师签订聘任合同，明确规定双方的权利、义务和责任。实施教师聘任制的步骤、办法由国务院教育行政部门规</w:t>
      </w:r>
      <w:r>
        <w:rPr>
          <w:rFonts w:ascii="仿宋_GB2312" w:eastAsia="仿宋_GB2312" w:hAnsi="仿宋_GB2312" w:cs="仿宋_GB2312" w:hint="eastAsia"/>
          <w:color w:val="000000"/>
          <w:kern w:val="0"/>
          <w:sz w:val="28"/>
          <w:szCs w:val="28"/>
          <w:lang/>
        </w:rPr>
        <w:t>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第四章</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培养和培训</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第十八条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第十九条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各级人民政府教育行政部门、学校主管部门和学校应当制定教师培训规划，对教师进行多种形式的思想政治、业务培训。</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国家机关、企业事业单位和其他社会组织应当为教师的社会调查和社会实践提供方便，给予协助。</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 xml:space="preserve">　　第二十一条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各级人民政府应当采取措施，为少数民族地区和边远贫困地区培养、培训教师。</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第五章　考</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核</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第二十二条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学校或者其他教育机构应当对教师的政治思想、业务水平、工作态度和工作成绩进行考核。教育行政部门对教师的考核工作进行指导、监督。</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第二十三条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考核应当客观、公正、准确，充分听取教师本人、其他教师以及学生的意见。</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第二十四条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教师考核结果是受聘任教、晋升工资、实施奖惩的依据。</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第六章　待</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遇</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第二十五条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教师的平均工资水平应当不低于或者高于国家公务员的平均工资水平，并逐步提高。建</w:t>
      </w:r>
      <w:r>
        <w:rPr>
          <w:rFonts w:ascii="仿宋_GB2312" w:eastAsia="仿宋_GB2312" w:hAnsi="仿宋_GB2312" w:cs="仿宋_GB2312" w:hint="eastAsia"/>
          <w:color w:val="000000"/>
          <w:kern w:val="0"/>
          <w:sz w:val="28"/>
          <w:szCs w:val="28"/>
          <w:lang/>
        </w:rPr>
        <w:t>立正常晋级增薪制度，具体办法由国务院规定。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第二十六条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中小学教师和职业学校教师享受教龄津贴和其他津贴，具体办法由国务院教育行政部门会同有关部门制定。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第二十七条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地方各级人民政府对教师以及具有中专以上学历的毕业生到少数民族地区和边远贫困地区从事教育教学工作的，应当予以补贴。</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第二十八条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地方各级人民政府和国务院有关部门，对城市教师住房的建设、租赁、出售实行优先、优惠。县、乡两级人民政府应当为农村中小学教师解决住房提供方便。</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第二十九条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教师的医疗同当地国家公务员享受同等的待遇；定期对教师进</w:t>
      </w:r>
      <w:r>
        <w:rPr>
          <w:rFonts w:ascii="仿宋_GB2312" w:eastAsia="仿宋_GB2312" w:hAnsi="仿宋_GB2312" w:cs="仿宋_GB2312" w:hint="eastAsia"/>
          <w:color w:val="000000"/>
          <w:kern w:val="0"/>
          <w:sz w:val="28"/>
          <w:szCs w:val="28"/>
          <w:lang/>
        </w:rPr>
        <w:t>行身体健康检查，并因地制宜安排教师进行休养。医疗机构应当对当地教师的医疗提供方便。</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 xml:space="preserve">　　第三十条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教师退休或者退职后，享受国家规定的退休或者退职待遇。县级以上地方人民政府可以适当提高长期从事教育教学工作的中小学退休教师教的退休金比例。</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第三十一条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各级人民政府应当采取措施，改善国家补助、集体支付工资的中小学教师的待遇，逐步做到在工资收入上与国家支付工资的教师同工同酬，具体办法由地方各级人民政府根据本地区的实际情况规定。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第三十二条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社会力量所办学校的教师的待遇，由举办者自行确定并予以保障。</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第七</w:t>
      </w:r>
      <w:r>
        <w:rPr>
          <w:rFonts w:ascii="仿宋_GB2312" w:eastAsia="仿宋_GB2312" w:hAnsi="仿宋_GB2312" w:cs="仿宋_GB2312" w:hint="eastAsia"/>
          <w:color w:val="000000"/>
          <w:kern w:val="0"/>
          <w:sz w:val="28"/>
          <w:szCs w:val="28"/>
          <w:lang/>
        </w:rPr>
        <w:t>章　奖</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励</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第三十三条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第三十四条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国家支持和鼓励社会组织或者个人向依法成立的奖励教师的基金组织捐助资金，对教师进行奖励。</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 xml:space="preserve">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第八章　法律责任</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第三十五条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侮辱、殴打教师的，根据不同情况，分别给予行政处分或者行政处罚；造成损害的，责令赔偿损</w:t>
      </w:r>
      <w:r>
        <w:rPr>
          <w:rFonts w:ascii="仿宋_GB2312" w:eastAsia="仿宋_GB2312" w:hAnsi="仿宋_GB2312" w:cs="仿宋_GB2312" w:hint="eastAsia"/>
          <w:color w:val="000000"/>
          <w:kern w:val="0"/>
          <w:sz w:val="28"/>
          <w:szCs w:val="28"/>
          <w:lang/>
        </w:rPr>
        <w:t>失；情节严重，构成犯罪的，依法追究刑事责任。</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第三十六条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 xml:space="preserve">　　第三十七条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教师有下列情形之一的，由所在学校、其他教育机构或者教育行政部门给予行政处分或者解聘。</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（一）</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故意不完成教育教学任务给教育教学工作造成损失的；</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（二）</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体罚学生，经教育不改的；</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（三）</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品行不良、侮辱学生，影响恶劣的。</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教师有前款第（二）项、第（三）项所列情形之一，情节严重，构成犯罪的，依法追究刑事责任。</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第三十八条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第三十九条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教师对学校或者其他教育机构侵犯其合法权益的</w:t>
      </w:r>
      <w:r>
        <w:rPr>
          <w:rFonts w:ascii="仿宋_GB2312" w:eastAsia="仿宋_GB2312" w:hAnsi="仿宋_GB2312" w:cs="仿宋_GB2312" w:hint="eastAsia"/>
          <w:color w:val="000000"/>
          <w:kern w:val="0"/>
          <w:sz w:val="28"/>
          <w:szCs w:val="28"/>
          <w:lang/>
        </w:rPr>
        <w:t>，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第九章　附</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则</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第四十条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本法下列用语的含义是：</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（一）</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各级各类学校，是指实施学前教育、普通初等教育、普通中等教育、职业教育、普通高等教育以及特殊教育、成人教育的学校。</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（二）</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其他教育机构，</w:t>
      </w:r>
      <w:r>
        <w:rPr>
          <w:rFonts w:ascii="仿宋_GB2312" w:eastAsia="仿宋_GB2312" w:hAnsi="仿宋_GB2312" w:cs="仿宋_GB2312" w:hint="eastAsia"/>
          <w:color w:val="000000"/>
          <w:kern w:val="0"/>
          <w:sz w:val="28"/>
          <w:szCs w:val="28"/>
          <w:lang/>
        </w:rPr>
        <w:t>是指少年宫以及地方教研室、电化教育机构等。</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lastRenderedPageBreak/>
        <w:t xml:space="preserve">　　（三）</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中小学教师，是指幼儿园、特殊教育机构、普通中小学、成人初等中等教育机构、职业中学以及其他教育机构的教师。</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第四十一条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学校和其他教育机构中的教育教学辅助人员，其他类型的学校的教师和教育教学辅助人员，可以根据实际情况参照</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本法的有关规定执行。军队所属院校的教师和教育教学辅助人员，由中央军事委员会依照本法制定有关规定。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第四十二条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外籍教师的聘任办法由国务院教育行政部门规定。</w:t>
      </w:r>
    </w:p>
    <w:p w:rsidR="00977742" w:rsidRDefault="00D459F8">
      <w:pPr>
        <w:widowControl/>
        <w:adjustRightInd w:val="0"/>
        <w:spacing w:line="500" w:lineRule="exact"/>
        <w:textAlignment w:val="top"/>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rPr>
        <w:t xml:space="preserve">　　第四十三条</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本法自一九九四年一月一日起施行</w:t>
      </w:r>
    </w:p>
    <w:bookmarkEnd w:id="0"/>
    <w:p w:rsidR="00977742" w:rsidRDefault="00977742">
      <w:pPr>
        <w:rPr>
          <w:rFonts w:hint="eastAsia"/>
        </w:rPr>
      </w:pPr>
    </w:p>
    <w:sectPr w:rsidR="00977742" w:rsidSect="009777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77742"/>
    <w:rsid w:val="00977742"/>
    <w:rsid w:val="00D459F8"/>
    <w:rsid w:val="07056BF4"/>
    <w:rsid w:val="28D14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7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7742"/>
    <w:pPr>
      <w:jc w:val="left"/>
      <w:textAlignment w:val="top"/>
    </w:pPr>
    <w:rPr>
      <w:rFonts w:cs="Times New Roman"/>
      <w:kern w:val="0"/>
      <w:sz w:val="24"/>
    </w:rPr>
  </w:style>
  <w:style w:type="character" w:styleId="a4">
    <w:name w:val="FollowedHyperlink"/>
    <w:basedOn w:val="a0"/>
    <w:rsid w:val="00977742"/>
    <w:rPr>
      <w:color w:val="800080"/>
      <w:u w:val="none"/>
    </w:rPr>
  </w:style>
  <w:style w:type="character" w:styleId="a5">
    <w:name w:val="Emphasis"/>
    <w:basedOn w:val="a0"/>
    <w:qFormat/>
    <w:rsid w:val="00977742"/>
  </w:style>
  <w:style w:type="character" w:styleId="a6">
    <w:name w:val="Hyperlink"/>
    <w:basedOn w:val="a0"/>
    <w:rsid w:val="00977742"/>
    <w:rPr>
      <w:color w:val="0000FF"/>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ggj</cp:lastModifiedBy>
  <cp:revision>3</cp:revision>
  <dcterms:created xsi:type="dcterms:W3CDTF">2014-10-29T12:08:00Z</dcterms:created>
  <dcterms:modified xsi:type="dcterms:W3CDTF">2017-11-15T13:02:00Z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