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40" w:lineRule="exact"/>
        <w:ind w:firstLineChars="200"/>
        <w:rPr>
          <w:u w:val="single"/>
        </w:rPr>
      </w:pPr>
    </w:p>
    <w:p>
      <w:pPr>
        <w:jc w:val="center"/>
        <w:rPr>
          <w:rFonts w:ascii="宋体" w:hAnsi="宋体"/>
          <w:b/>
          <w:color w:val="000000"/>
          <w:sz w:val="36"/>
          <w:szCs w:val="36"/>
        </w:rPr>
      </w:pPr>
      <w:r>
        <w:rPr>
          <w:rFonts w:hint="eastAsia" w:ascii="宋体" w:hAnsi="宋体"/>
          <w:b/>
          <w:color w:val="000000"/>
          <w:sz w:val="36"/>
          <w:szCs w:val="36"/>
        </w:rPr>
        <w:t>招标公告</w:t>
      </w:r>
    </w:p>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莆田市教师进修学院附属小学“D栋综合楼桩基检测”进行招标，现欢迎符合项目资格要求的单位前来递交密封的文件。</w:t>
      </w:r>
    </w:p>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一、项目概况</w:t>
      </w:r>
    </w:p>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1、项目名称：D栋综合楼桩基检测</w:t>
      </w:r>
    </w:p>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2、采购的内容及技术规格</w:t>
      </w:r>
    </w:p>
    <w:tbl>
      <w:tblPr>
        <w:tblStyle w:val="9"/>
        <w:tblW w:w="96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1985"/>
        <w:gridCol w:w="1275"/>
        <w:gridCol w:w="1276"/>
        <w:gridCol w:w="1134"/>
        <w:gridCol w:w="1134"/>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widowControl/>
              <w:tabs>
                <w:tab w:val="left" w:pos="0"/>
                <w:tab w:val="left" w:pos="360"/>
                <w:tab w:val="left" w:pos="900"/>
                <w:tab w:val="left" w:pos="1100"/>
              </w:tabs>
              <w:spacing w:line="460" w:lineRule="exact"/>
              <w:jc w:val="center"/>
              <w:rPr>
                <w:rFonts w:ascii="宋体" w:hAnsi="宋体"/>
                <w:b/>
                <w:sz w:val="24"/>
              </w:rPr>
            </w:pPr>
            <w:r>
              <w:rPr>
                <w:rFonts w:hint="eastAsia" w:ascii="宋体" w:hAnsi="宋体"/>
                <w:b/>
                <w:sz w:val="24"/>
              </w:rPr>
              <w:t>序号</w:t>
            </w:r>
          </w:p>
        </w:tc>
        <w:tc>
          <w:tcPr>
            <w:tcW w:w="1701" w:type="dxa"/>
            <w:vAlign w:val="center"/>
          </w:tcPr>
          <w:p>
            <w:pPr>
              <w:widowControl/>
              <w:tabs>
                <w:tab w:val="left" w:pos="0"/>
                <w:tab w:val="left" w:pos="360"/>
                <w:tab w:val="left" w:pos="900"/>
                <w:tab w:val="left" w:pos="1100"/>
              </w:tabs>
              <w:spacing w:line="460" w:lineRule="exact"/>
              <w:jc w:val="center"/>
              <w:rPr>
                <w:rFonts w:ascii="宋体" w:hAnsi="宋体"/>
                <w:b/>
                <w:sz w:val="24"/>
              </w:rPr>
            </w:pPr>
            <w:r>
              <w:rPr>
                <w:rFonts w:hint="eastAsia" w:ascii="宋体" w:hAnsi="宋体"/>
                <w:b/>
                <w:sz w:val="24"/>
              </w:rPr>
              <w:t>名称</w:t>
            </w:r>
          </w:p>
        </w:tc>
        <w:tc>
          <w:tcPr>
            <w:tcW w:w="1985" w:type="dxa"/>
            <w:vAlign w:val="center"/>
          </w:tcPr>
          <w:p>
            <w:pPr>
              <w:widowControl/>
              <w:tabs>
                <w:tab w:val="left" w:pos="0"/>
                <w:tab w:val="left" w:pos="360"/>
                <w:tab w:val="left" w:pos="900"/>
                <w:tab w:val="left" w:pos="1100"/>
              </w:tabs>
              <w:spacing w:line="460" w:lineRule="exact"/>
              <w:jc w:val="center"/>
              <w:rPr>
                <w:rFonts w:ascii="宋体" w:hAnsi="宋体"/>
                <w:b/>
                <w:color w:val="FF0000"/>
                <w:sz w:val="24"/>
              </w:rPr>
            </w:pPr>
            <w:r>
              <w:rPr>
                <w:rFonts w:hint="eastAsia" w:ascii="宋体" w:hAnsi="宋体"/>
                <w:b/>
                <w:color w:val="FF0000"/>
                <w:sz w:val="24"/>
              </w:rPr>
              <w:t>检测要求</w:t>
            </w:r>
          </w:p>
        </w:tc>
        <w:tc>
          <w:tcPr>
            <w:tcW w:w="1275" w:type="dxa"/>
            <w:vAlign w:val="center"/>
          </w:tcPr>
          <w:p>
            <w:pPr>
              <w:widowControl/>
              <w:tabs>
                <w:tab w:val="left" w:pos="0"/>
                <w:tab w:val="left" w:pos="360"/>
                <w:tab w:val="left" w:pos="900"/>
                <w:tab w:val="left" w:pos="1100"/>
              </w:tabs>
              <w:spacing w:line="460" w:lineRule="exact"/>
              <w:jc w:val="center"/>
              <w:rPr>
                <w:rFonts w:ascii="宋体" w:hAnsi="宋体"/>
                <w:b/>
                <w:sz w:val="24"/>
              </w:rPr>
            </w:pPr>
            <w:r>
              <w:rPr>
                <w:rFonts w:hint="eastAsia" w:ascii="宋体" w:hAnsi="宋体"/>
                <w:b/>
                <w:sz w:val="24"/>
              </w:rPr>
              <w:t>数量</w:t>
            </w:r>
          </w:p>
        </w:tc>
        <w:tc>
          <w:tcPr>
            <w:tcW w:w="1276" w:type="dxa"/>
            <w:vAlign w:val="center"/>
          </w:tcPr>
          <w:p>
            <w:pPr>
              <w:widowControl/>
              <w:tabs>
                <w:tab w:val="left" w:pos="0"/>
                <w:tab w:val="left" w:pos="360"/>
                <w:tab w:val="left" w:pos="900"/>
                <w:tab w:val="left" w:pos="1100"/>
              </w:tabs>
              <w:spacing w:line="460" w:lineRule="exact"/>
              <w:jc w:val="center"/>
              <w:rPr>
                <w:rFonts w:ascii="宋体" w:hAnsi="宋体"/>
                <w:b/>
                <w:sz w:val="24"/>
              </w:rPr>
            </w:pPr>
            <w:r>
              <w:rPr>
                <w:rFonts w:hint="eastAsia" w:ascii="宋体" w:hAnsi="宋体"/>
                <w:b/>
                <w:sz w:val="24"/>
              </w:rPr>
              <w:t>单价现价</w:t>
            </w:r>
          </w:p>
        </w:tc>
        <w:tc>
          <w:tcPr>
            <w:tcW w:w="1134" w:type="dxa"/>
            <w:vAlign w:val="center"/>
          </w:tcPr>
          <w:p>
            <w:pPr>
              <w:widowControl/>
              <w:tabs>
                <w:tab w:val="left" w:pos="0"/>
                <w:tab w:val="left" w:pos="360"/>
                <w:tab w:val="left" w:pos="900"/>
                <w:tab w:val="left" w:pos="1100"/>
              </w:tabs>
              <w:spacing w:line="460" w:lineRule="exact"/>
              <w:jc w:val="center"/>
              <w:rPr>
                <w:rFonts w:ascii="宋体" w:hAnsi="宋体"/>
                <w:b/>
                <w:sz w:val="24"/>
              </w:rPr>
            </w:pPr>
            <w:r>
              <w:rPr>
                <w:rFonts w:hint="eastAsia" w:ascii="宋体" w:hAnsi="宋体"/>
                <w:b/>
                <w:sz w:val="24"/>
              </w:rPr>
              <w:t>合计</w:t>
            </w:r>
          </w:p>
        </w:tc>
        <w:tc>
          <w:tcPr>
            <w:tcW w:w="1134" w:type="dxa"/>
            <w:vAlign w:val="center"/>
          </w:tcPr>
          <w:p>
            <w:pPr>
              <w:widowControl/>
              <w:tabs>
                <w:tab w:val="left" w:pos="360"/>
                <w:tab w:val="left" w:pos="900"/>
                <w:tab w:val="left" w:pos="1100"/>
              </w:tabs>
              <w:spacing w:line="460" w:lineRule="exact"/>
              <w:jc w:val="center"/>
              <w:rPr>
                <w:rFonts w:ascii="宋体" w:hAnsi="宋体"/>
                <w:b/>
                <w:sz w:val="24"/>
              </w:rPr>
            </w:pPr>
            <w:r>
              <w:rPr>
                <w:rFonts w:hint="eastAsia" w:ascii="宋体" w:hAnsi="宋体"/>
                <w:b/>
                <w:sz w:val="24"/>
              </w:rPr>
              <w:t>最高限价</w:t>
            </w:r>
          </w:p>
        </w:tc>
        <w:tc>
          <w:tcPr>
            <w:tcW w:w="568" w:type="dxa"/>
            <w:vAlign w:val="center"/>
          </w:tcPr>
          <w:p>
            <w:pPr>
              <w:widowControl/>
              <w:tabs>
                <w:tab w:val="left" w:pos="360"/>
                <w:tab w:val="left" w:pos="900"/>
                <w:tab w:val="left" w:pos="1100"/>
              </w:tabs>
              <w:spacing w:line="46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567" w:type="dxa"/>
            <w:vAlign w:val="center"/>
          </w:tcPr>
          <w:p>
            <w:pPr>
              <w:widowControl/>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1</w:t>
            </w:r>
          </w:p>
        </w:tc>
        <w:tc>
          <w:tcPr>
            <w:tcW w:w="1701" w:type="dxa"/>
            <w:vAlign w:val="center"/>
          </w:tcPr>
          <w:p>
            <w:pPr>
              <w:jc w:val="left"/>
              <w:rPr>
                <w:rFonts w:ascii="宋体" w:hAnsi="宋体" w:cs="Arial Unicode MS"/>
                <w:sz w:val="24"/>
              </w:rPr>
            </w:pPr>
            <w:r>
              <w:rPr>
                <w:rFonts w:hint="eastAsia" w:ascii="宋体" w:hAnsi="宋体" w:cs="Arial Unicode MS"/>
                <w:sz w:val="24"/>
              </w:rPr>
              <w:t>单桩承载力静载检测</w:t>
            </w:r>
          </w:p>
        </w:tc>
        <w:tc>
          <w:tcPr>
            <w:tcW w:w="1985" w:type="dxa"/>
            <w:vAlign w:val="center"/>
          </w:tcPr>
          <w:p>
            <w:pPr>
              <w:jc w:val="left"/>
              <w:rPr>
                <w:rFonts w:hint="eastAsia" w:ascii="宋体" w:hAnsi="宋体" w:cs="Arial Unicode MS"/>
                <w:sz w:val="24"/>
                <w:lang w:eastAsia="zh-CN"/>
              </w:rPr>
            </w:pPr>
            <w:r>
              <w:rPr>
                <w:rFonts w:hint="eastAsia" w:ascii="宋体" w:hAnsi="宋体" w:cs="Arial Unicode MS"/>
                <w:sz w:val="24"/>
                <w:lang w:eastAsia="zh-CN"/>
              </w:rPr>
              <w:t>检测单桩竖向承载力</w:t>
            </w:r>
          </w:p>
          <w:p>
            <w:pPr>
              <w:jc w:val="left"/>
              <w:rPr>
                <w:rFonts w:hint="default" w:ascii="宋体" w:hAnsi="宋体" w:cs="Arial Unicode MS"/>
                <w:sz w:val="24"/>
                <w:lang w:val="en-US" w:eastAsia="zh-CN"/>
              </w:rPr>
            </w:pPr>
            <w:r>
              <w:rPr>
                <w:rFonts w:hint="eastAsia" w:ascii="宋体" w:hAnsi="宋体" w:cs="Arial Unicode MS"/>
                <w:sz w:val="24"/>
                <w:lang w:eastAsia="zh-CN"/>
              </w:rPr>
              <w:t>总桩数的</w:t>
            </w:r>
            <w:r>
              <w:rPr>
                <w:rFonts w:hint="eastAsia" w:ascii="宋体" w:hAnsi="宋体" w:cs="Arial Unicode MS"/>
                <w:sz w:val="24"/>
                <w:lang w:val="en-US" w:eastAsia="zh-CN"/>
              </w:rPr>
              <w:t>1%,且不小于3根,总桩数小于50根,检测不小于2根</w:t>
            </w:r>
          </w:p>
        </w:tc>
        <w:tc>
          <w:tcPr>
            <w:tcW w:w="1275" w:type="dxa"/>
            <w:tcBorders>
              <w:bottom w:val="single" w:color="auto" w:sz="4" w:space="0"/>
            </w:tcBorders>
            <w:vAlign w:val="center"/>
          </w:tcPr>
          <w:p>
            <w:pPr>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14400KN</w:t>
            </w:r>
          </w:p>
        </w:tc>
        <w:tc>
          <w:tcPr>
            <w:tcW w:w="1276" w:type="dxa"/>
            <w:vAlign w:val="center"/>
          </w:tcPr>
          <w:p>
            <w:pPr>
              <w:widowControl/>
              <w:tabs>
                <w:tab w:val="left" w:pos="0"/>
                <w:tab w:val="left" w:pos="360"/>
                <w:tab w:val="left" w:pos="900"/>
                <w:tab w:val="left" w:pos="1100"/>
              </w:tabs>
              <w:spacing w:line="460" w:lineRule="exact"/>
              <w:jc w:val="center"/>
              <w:rPr>
                <w:rFonts w:hint="default" w:ascii="宋体" w:hAnsi="宋体" w:eastAsia="宋体"/>
                <w:sz w:val="24"/>
                <w:lang w:val="en-US" w:eastAsia="zh-CN"/>
              </w:rPr>
            </w:pPr>
            <w:r>
              <w:rPr>
                <w:rFonts w:hint="eastAsia" w:ascii="宋体" w:hAnsi="宋体"/>
                <w:sz w:val="24"/>
              </w:rPr>
              <w:t>22元/</w:t>
            </w:r>
            <w:r>
              <w:rPr>
                <w:rFonts w:hint="eastAsia" w:ascii="宋体" w:hAnsi="宋体"/>
                <w:sz w:val="24"/>
                <w:lang w:val="en-US" w:eastAsia="zh-CN"/>
              </w:rPr>
              <w:t>10</w:t>
            </w:r>
            <w:r>
              <w:rPr>
                <w:rFonts w:hint="eastAsia" w:ascii="宋体" w:hAnsi="宋体"/>
                <w:sz w:val="24"/>
              </w:rPr>
              <w:t>KN</w:t>
            </w:r>
          </w:p>
        </w:tc>
        <w:tc>
          <w:tcPr>
            <w:tcW w:w="1134" w:type="dxa"/>
            <w:vAlign w:val="center"/>
          </w:tcPr>
          <w:p>
            <w:pPr>
              <w:widowControl/>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31680元</w:t>
            </w:r>
          </w:p>
        </w:tc>
        <w:tc>
          <w:tcPr>
            <w:tcW w:w="1134" w:type="dxa"/>
            <w:vMerge w:val="restart"/>
            <w:vAlign w:val="center"/>
          </w:tcPr>
          <w:p>
            <w:pPr>
              <w:widowControl/>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44470元</w:t>
            </w:r>
          </w:p>
        </w:tc>
        <w:tc>
          <w:tcPr>
            <w:tcW w:w="568" w:type="dxa"/>
            <w:vMerge w:val="restart"/>
          </w:tcPr>
          <w:p>
            <w:pPr>
              <w:widowControl/>
              <w:tabs>
                <w:tab w:val="left" w:pos="0"/>
                <w:tab w:val="left" w:pos="360"/>
                <w:tab w:val="left" w:pos="900"/>
                <w:tab w:val="left" w:pos="1100"/>
              </w:tabs>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567" w:type="dxa"/>
            <w:vAlign w:val="center"/>
          </w:tcPr>
          <w:p>
            <w:pPr>
              <w:widowControl/>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2</w:t>
            </w:r>
          </w:p>
        </w:tc>
        <w:tc>
          <w:tcPr>
            <w:tcW w:w="1701" w:type="dxa"/>
            <w:vAlign w:val="center"/>
          </w:tcPr>
          <w:p>
            <w:pPr>
              <w:jc w:val="left"/>
              <w:rPr>
                <w:rFonts w:ascii="宋体" w:hAnsi="宋体" w:cs="Arial Unicode MS"/>
                <w:sz w:val="24"/>
              </w:rPr>
            </w:pPr>
            <w:r>
              <w:rPr>
                <w:rFonts w:hint="eastAsia" w:ascii="宋体" w:hAnsi="宋体" w:cs="Arial Unicode MS"/>
                <w:sz w:val="24"/>
              </w:rPr>
              <w:t>单桩承载力抗拔检测</w:t>
            </w:r>
          </w:p>
        </w:tc>
        <w:tc>
          <w:tcPr>
            <w:tcW w:w="1985" w:type="dxa"/>
            <w:vAlign w:val="center"/>
          </w:tcPr>
          <w:p>
            <w:pPr>
              <w:jc w:val="left"/>
              <w:rPr>
                <w:rFonts w:hint="eastAsia" w:ascii="宋体" w:hAnsi="宋体" w:cs="Arial Unicode MS"/>
                <w:sz w:val="24"/>
                <w:lang w:val="en-US" w:eastAsia="zh-CN"/>
              </w:rPr>
            </w:pPr>
            <w:r>
              <w:rPr>
                <w:rFonts w:hint="eastAsia" w:ascii="宋体" w:hAnsi="宋体" w:cs="Arial Unicode MS"/>
                <w:sz w:val="24"/>
                <w:lang w:eastAsia="zh-CN"/>
              </w:rPr>
              <w:t>检测抗</w:t>
            </w:r>
            <w:r>
              <w:rPr>
                <w:rFonts w:hint="eastAsia" w:ascii="宋体" w:hAnsi="宋体" w:cs="Arial Unicode MS"/>
                <w:sz w:val="24"/>
                <w:lang w:val="en-US" w:eastAsia="zh-CN"/>
              </w:rPr>
              <w:t>拔桩</w:t>
            </w:r>
            <w:r>
              <w:rPr>
                <w:rFonts w:hint="eastAsia" w:ascii="宋体" w:hAnsi="宋体" w:cs="Arial Unicode MS"/>
                <w:sz w:val="24"/>
                <w:lang w:eastAsia="zh-CN"/>
              </w:rPr>
              <w:t>抗</w:t>
            </w:r>
            <w:r>
              <w:rPr>
                <w:rFonts w:hint="eastAsia" w:ascii="宋体" w:hAnsi="宋体" w:cs="Arial Unicode MS"/>
                <w:sz w:val="24"/>
                <w:lang w:val="en-US" w:eastAsia="zh-CN"/>
              </w:rPr>
              <w:t>拔承载力</w:t>
            </w:r>
          </w:p>
          <w:p>
            <w:pPr>
              <w:jc w:val="left"/>
              <w:rPr>
                <w:rFonts w:hint="eastAsia" w:ascii="宋体" w:hAnsi="宋体" w:cs="Arial Unicode MS"/>
                <w:sz w:val="24"/>
                <w:lang w:val="en-US" w:eastAsia="zh-CN"/>
              </w:rPr>
            </w:pPr>
            <w:r>
              <w:rPr>
                <w:rFonts w:hint="eastAsia" w:ascii="宋体" w:hAnsi="宋体" w:cs="Arial Unicode MS"/>
                <w:sz w:val="24"/>
                <w:lang w:eastAsia="zh-CN"/>
              </w:rPr>
              <w:t>抗</w:t>
            </w:r>
            <w:r>
              <w:rPr>
                <w:rFonts w:hint="eastAsia" w:ascii="宋体" w:hAnsi="宋体" w:cs="Arial Unicode MS"/>
                <w:sz w:val="24"/>
                <w:lang w:val="en-US" w:eastAsia="zh-CN"/>
              </w:rPr>
              <w:t>拔桩</w:t>
            </w:r>
            <w:r>
              <w:rPr>
                <w:rFonts w:hint="eastAsia" w:ascii="宋体" w:hAnsi="宋体" w:cs="Arial Unicode MS"/>
                <w:sz w:val="24"/>
                <w:lang w:eastAsia="zh-CN"/>
              </w:rPr>
              <w:t>数量的</w:t>
            </w:r>
            <w:r>
              <w:rPr>
                <w:rFonts w:hint="eastAsia" w:ascii="宋体" w:hAnsi="宋体" w:cs="Arial Unicode MS"/>
                <w:sz w:val="24"/>
                <w:lang w:val="en-US" w:eastAsia="zh-CN"/>
              </w:rPr>
              <w:t>1%</w:t>
            </w:r>
          </w:p>
          <w:p>
            <w:pPr>
              <w:jc w:val="left"/>
              <w:rPr>
                <w:rFonts w:hint="default" w:ascii="宋体" w:hAnsi="宋体" w:cs="Arial Unicode MS"/>
                <w:sz w:val="24"/>
                <w:lang w:val="en-US" w:eastAsia="zh-CN"/>
              </w:rPr>
            </w:pPr>
            <w:r>
              <w:rPr>
                <w:rFonts w:hint="eastAsia" w:ascii="宋体" w:hAnsi="宋体" w:cs="Arial Unicode MS"/>
                <w:sz w:val="24"/>
                <w:lang w:val="en-US" w:eastAsia="zh-CN"/>
              </w:rPr>
              <w:t>且不小于3根,总桩数小于50根,检测不小于2根</w:t>
            </w:r>
          </w:p>
        </w:tc>
        <w:tc>
          <w:tcPr>
            <w:tcW w:w="1275" w:type="dxa"/>
            <w:vAlign w:val="center"/>
          </w:tcPr>
          <w:p>
            <w:pPr>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2根</w:t>
            </w:r>
          </w:p>
        </w:tc>
        <w:tc>
          <w:tcPr>
            <w:tcW w:w="1276" w:type="dxa"/>
            <w:vAlign w:val="center"/>
          </w:tcPr>
          <w:p>
            <w:pPr>
              <w:widowControl/>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2300元/根</w:t>
            </w:r>
          </w:p>
        </w:tc>
        <w:tc>
          <w:tcPr>
            <w:tcW w:w="1134" w:type="dxa"/>
            <w:vAlign w:val="center"/>
          </w:tcPr>
          <w:p>
            <w:pPr>
              <w:widowControl/>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4600元</w:t>
            </w:r>
          </w:p>
        </w:tc>
        <w:tc>
          <w:tcPr>
            <w:tcW w:w="1134" w:type="dxa"/>
            <w:vMerge w:val="continue"/>
          </w:tcPr>
          <w:p>
            <w:pPr>
              <w:widowControl/>
              <w:tabs>
                <w:tab w:val="left" w:pos="0"/>
                <w:tab w:val="left" w:pos="360"/>
                <w:tab w:val="left" w:pos="900"/>
                <w:tab w:val="left" w:pos="1100"/>
              </w:tabs>
              <w:spacing w:line="460" w:lineRule="exact"/>
              <w:jc w:val="left"/>
              <w:rPr>
                <w:rFonts w:ascii="宋体" w:hAnsi="宋体"/>
                <w:sz w:val="24"/>
              </w:rPr>
            </w:pPr>
          </w:p>
        </w:tc>
        <w:tc>
          <w:tcPr>
            <w:tcW w:w="568" w:type="dxa"/>
            <w:vMerge w:val="continue"/>
          </w:tcPr>
          <w:p>
            <w:pPr>
              <w:widowControl/>
              <w:tabs>
                <w:tab w:val="left" w:pos="0"/>
                <w:tab w:val="left" w:pos="360"/>
                <w:tab w:val="left" w:pos="900"/>
                <w:tab w:val="left" w:pos="1100"/>
              </w:tabs>
              <w:spacing w:line="4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567" w:type="dxa"/>
            <w:tcBorders>
              <w:bottom w:val="single" w:color="auto" w:sz="4" w:space="0"/>
            </w:tcBorders>
            <w:vAlign w:val="center"/>
          </w:tcPr>
          <w:p>
            <w:pPr>
              <w:widowControl/>
              <w:tabs>
                <w:tab w:val="left" w:pos="0"/>
                <w:tab w:val="left" w:pos="360"/>
                <w:tab w:val="left" w:pos="900"/>
                <w:tab w:val="left" w:pos="1100"/>
              </w:tabs>
              <w:spacing w:line="460" w:lineRule="exact"/>
              <w:jc w:val="center"/>
              <w:rPr>
                <w:rFonts w:ascii="宋体" w:hAnsi="宋体"/>
                <w:sz w:val="24"/>
              </w:rPr>
            </w:pPr>
            <w:r>
              <w:rPr>
                <w:rFonts w:ascii="宋体" w:hAnsi="宋体"/>
                <w:sz w:val="24"/>
              </w:rPr>
              <w:t>3</w:t>
            </w:r>
          </w:p>
        </w:tc>
        <w:tc>
          <w:tcPr>
            <w:tcW w:w="1701" w:type="dxa"/>
            <w:tcBorders>
              <w:bottom w:val="single" w:color="auto" w:sz="4" w:space="0"/>
            </w:tcBorders>
            <w:vAlign w:val="center"/>
          </w:tcPr>
          <w:p>
            <w:pPr>
              <w:jc w:val="left"/>
              <w:rPr>
                <w:rFonts w:ascii="宋体" w:hAnsi="宋体" w:cs="Arial Unicode MS"/>
                <w:sz w:val="24"/>
              </w:rPr>
            </w:pPr>
            <w:r>
              <w:rPr>
                <w:rFonts w:hint="eastAsia" w:ascii="宋体" w:hAnsi="宋体" w:cs="Arial Unicode MS"/>
                <w:sz w:val="24"/>
              </w:rPr>
              <w:t>低应变检测</w:t>
            </w:r>
          </w:p>
        </w:tc>
        <w:tc>
          <w:tcPr>
            <w:tcW w:w="1985" w:type="dxa"/>
            <w:tcBorders>
              <w:bottom w:val="single" w:color="auto" w:sz="4" w:space="0"/>
            </w:tcBorders>
            <w:vAlign w:val="center"/>
          </w:tcPr>
          <w:p>
            <w:pPr>
              <w:jc w:val="left"/>
              <w:rPr>
                <w:rFonts w:hint="eastAsia" w:ascii="宋体" w:hAnsi="宋体" w:cs="Arial Unicode MS"/>
                <w:sz w:val="24"/>
                <w:lang w:val="en-US" w:eastAsia="zh-CN"/>
              </w:rPr>
            </w:pPr>
            <w:r>
              <w:rPr>
                <w:rFonts w:hint="eastAsia" w:ascii="宋体" w:hAnsi="宋体" w:cs="Arial Unicode MS"/>
                <w:sz w:val="24"/>
                <w:lang w:eastAsia="zh-CN"/>
              </w:rPr>
              <w:t>检测桩</w:t>
            </w:r>
            <w:r>
              <w:rPr>
                <w:rFonts w:hint="eastAsia" w:ascii="宋体" w:hAnsi="宋体" w:cs="Arial Unicode MS"/>
                <w:sz w:val="24"/>
                <w:lang w:val="en-US" w:eastAsia="zh-CN"/>
              </w:rPr>
              <w:t>身完整性</w:t>
            </w:r>
          </w:p>
          <w:p>
            <w:pPr>
              <w:jc w:val="left"/>
              <w:rPr>
                <w:rFonts w:hint="default" w:ascii="宋体" w:hAnsi="宋体" w:cs="Arial Unicode MS"/>
                <w:sz w:val="24"/>
                <w:lang w:val="en-US" w:eastAsia="zh-CN"/>
              </w:rPr>
            </w:pPr>
            <w:r>
              <w:rPr>
                <w:rFonts w:hint="eastAsia" w:ascii="宋体" w:hAnsi="宋体" w:cs="Arial Unicode MS"/>
                <w:sz w:val="24"/>
                <w:lang w:val="en-US" w:eastAsia="zh-CN"/>
              </w:rPr>
              <w:t>100%</w:t>
            </w:r>
          </w:p>
        </w:tc>
        <w:tc>
          <w:tcPr>
            <w:tcW w:w="1275" w:type="dxa"/>
            <w:tcBorders>
              <w:bottom w:val="single" w:color="auto" w:sz="4" w:space="0"/>
            </w:tcBorders>
            <w:vAlign w:val="center"/>
          </w:tcPr>
          <w:p>
            <w:pPr>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234根</w:t>
            </w:r>
          </w:p>
        </w:tc>
        <w:tc>
          <w:tcPr>
            <w:tcW w:w="1276" w:type="dxa"/>
            <w:tcBorders>
              <w:bottom w:val="single" w:color="auto" w:sz="4" w:space="0"/>
            </w:tcBorders>
            <w:vAlign w:val="center"/>
          </w:tcPr>
          <w:p>
            <w:pPr>
              <w:widowControl/>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35元/根</w:t>
            </w:r>
          </w:p>
        </w:tc>
        <w:tc>
          <w:tcPr>
            <w:tcW w:w="1134" w:type="dxa"/>
            <w:vAlign w:val="center"/>
          </w:tcPr>
          <w:p>
            <w:pPr>
              <w:widowControl/>
              <w:tabs>
                <w:tab w:val="left" w:pos="0"/>
                <w:tab w:val="left" w:pos="360"/>
                <w:tab w:val="left" w:pos="900"/>
                <w:tab w:val="left" w:pos="1100"/>
              </w:tabs>
              <w:spacing w:line="460" w:lineRule="exact"/>
              <w:jc w:val="center"/>
              <w:rPr>
                <w:rFonts w:ascii="宋体" w:hAnsi="宋体"/>
                <w:sz w:val="24"/>
              </w:rPr>
            </w:pPr>
            <w:r>
              <w:rPr>
                <w:rFonts w:hint="eastAsia" w:ascii="宋体" w:hAnsi="宋体"/>
                <w:sz w:val="24"/>
              </w:rPr>
              <w:t>8190元</w:t>
            </w:r>
          </w:p>
        </w:tc>
        <w:tc>
          <w:tcPr>
            <w:tcW w:w="1134" w:type="dxa"/>
            <w:vMerge w:val="continue"/>
          </w:tcPr>
          <w:p>
            <w:pPr>
              <w:widowControl/>
              <w:tabs>
                <w:tab w:val="left" w:pos="0"/>
                <w:tab w:val="left" w:pos="360"/>
                <w:tab w:val="left" w:pos="900"/>
                <w:tab w:val="left" w:pos="1100"/>
              </w:tabs>
              <w:spacing w:line="460" w:lineRule="exact"/>
              <w:jc w:val="left"/>
              <w:rPr>
                <w:rFonts w:ascii="宋体" w:hAnsi="宋体"/>
                <w:sz w:val="24"/>
              </w:rPr>
            </w:pPr>
          </w:p>
        </w:tc>
        <w:tc>
          <w:tcPr>
            <w:tcW w:w="568" w:type="dxa"/>
            <w:vMerge w:val="continue"/>
          </w:tcPr>
          <w:p>
            <w:pPr>
              <w:widowControl/>
              <w:tabs>
                <w:tab w:val="left" w:pos="0"/>
                <w:tab w:val="left" w:pos="360"/>
                <w:tab w:val="left" w:pos="900"/>
                <w:tab w:val="left" w:pos="1100"/>
              </w:tabs>
              <w:spacing w:line="460" w:lineRule="exact"/>
              <w:jc w:val="left"/>
              <w:rPr>
                <w:rFonts w:ascii="宋体" w:hAnsi="宋体"/>
                <w:sz w:val="24"/>
              </w:rPr>
            </w:pPr>
          </w:p>
        </w:tc>
      </w:tr>
    </w:tbl>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备注：</w:t>
      </w:r>
    </w:p>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1．本次采购设有最高限价，投标人报价超过单项单价限价及最高限价的，将视为无效投标。</w:t>
      </w:r>
    </w:p>
    <w:p>
      <w:pPr>
        <w:tabs>
          <w:tab w:val="left" w:pos="540"/>
        </w:tabs>
        <w:spacing w:line="440" w:lineRule="exact"/>
        <w:ind w:firstLine="472" w:firstLineChars="196"/>
        <w:rPr>
          <w:rFonts w:ascii="宋体" w:hAnsi="宋体"/>
          <w:b/>
          <w:color w:val="000000"/>
          <w:sz w:val="24"/>
        </w:rPr>
      </w:pPr>
      <w:r>
        <w:rPr>
          <w:rFonts w:hint="eastAsia" w:ascii="宋体" w:hAnsi="宋体"/>
          <w:b/>
          <w:color w:val="000000"/>
          <w:sz w:val="24"/>
        </w:rPr>
        <w:t>二、本次采购确定成交人的办法：</w:t>
      </w:r>
    </w:p>
    <w:p>
      <w:pPr>
        <w:tabs>
          <w:tab w:val="left" w:pos="560"/>
        </w:tabs>
        <w:spacing w:line="440" w:lineRule="exact"/>
        <w:ind w:firstLine="480" w:firstLineChars="200"/>
        <w:rPr>
          <w:rFonts w:ascii="宋体" w:hAnsi="宋体"/>
          <w:color w:val="000000"/>
          <w:sz w:val="24"/>
        </w:rPr>
      </w:pPr>
      <w:r>
        <w:rPr>
          <w:rFonts w:hint="eastAsia" w:ascii="宋体" w:hAnsi="宋体"/>
          <w:color w:val="000000"/>
          <w:sz w:val="24"/>
        </w:rPr>
        <w:t>采取最低评标价法确定成交供应商。即在全部满足要求前提下，依据统一的价格要素进行评定，以提出最低报价的</w:t>
      </w:r>
      <w:r>
        <w:rPr>
          <w:rFonts w:hint="eastAsia" w:ascii="宋体" w:hAnsi="宋体"/>
          <w:sz w:val="24"/>
        </w:rPr>
        <w:t>投标人作为成</w:t>
      </w:r>
      <w:r>
        <w:rPr>
          <w:rFonts w:hint="eastAsia" w:ascii="宋体" w:hAnsi="宋体"/>
          <w:color w:val="000000"/>
          <w:sz w:val="24"/>
        </w:rPr>
        <w:t>交供应商。若出现报价相同的，则按技术质量或货物配置高低及售后服务优劣的顺序推荐成交候选人。</w:t>
      </w:r>
    </w:p>
    <w:p>
      <w:pPr>
        <w:widowControl/>
        <w:tabs>
          <w:tab w:val="left" w:pos="0"/>
          <w:tab w:val="left" w:pos="360"/>
          <w:tab w:val="left" w:pos="900"/>
          <w:tab w:val="left" w:pos="1100"/>
        </w:tabs>
        <w:spacing w:line="460" w:lineRule="exact"/>
        <w:ind w:firstLine="482" w:firstLineChars="200"/>
        <w:jc w:val="left"/>
        <w:rPr>
          <w:rFonts w:ascii="宋体" w:hAnsi="宋体"/>
          <w:b/>
          <w:sz w:val="24"/>
        </w:rPr>
      </w:pPr>
      <w:r>
        <w:rPr>
          <w:rFonts w:hint="eastAsia" w:ascii="宋体" w:hAnsi="宋体"/>
          <w:b/>
          <w:sz w:val="24"/>
        </w:rPr>
        <w:t>三、投标人的资格要求：</w:t>
      </w:r>
    </w:p>
    <w:tbl>
      <w:tblPr>
        <w:tblStyle w:val="9"/>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55"/>
        <w:gridCol w:w="55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rPr>
            </w:pPr>
            <w:r>
              <w:rPr>
                <w:rFonts w:ascii="宋体" w:hAnsi="宋体" w:cs="宋体"/>
                <w:b/>
                <w:bCs/>
                <w:kern w:val="0"/>
                <w:sz w:val="24"/>
              </w:rPr>
              <w:t>明细</w:t>
            </w:r>
          </w:p>
        </w:tc>
        <w:tc>
          <w:tcPr>
            <w:tcW w:w="2750"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rPr>
            </w:pPr>
            <w:r>
              <w:rPr>
                <w:rFonts w:ascii="宋体" w:hAnsi="宋体" w:cs="宋体"/>
                <w:b/>
                <w:bCs/>
                <w:kern w:val="0"/>
                <w:sz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（1）单位授权书</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（2）营业执照等证明文件</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（3）提供财务状况报告（财务报告、或资信证明）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（4）依法缴纳税收证明材料</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（5）依法缴纳社会保障资金证明材料</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6</w:t>
            </w:r>
            <w:r>
              <w:rPr>
                <w:rFonts w:ascii="宋体" w:hAnsi="宋体" w:cs="宋体"/>
                <w:kern w:val="0"/>
                <w:sz w:val="24"/>
              </w:rPr>
              <w:t>）参加采购活动前三年内在经营活动中没有重大违法记录的声明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7</w:t>
            </w:r>
            <w:r>
              <w:rPr>
                <w:rFonts w:ascii="宋体" w:hAnsi="宋体" w:cs="宋体"/>
                <w:kern w:val="0"/>
                <w:sz w:val="24"/>
              </w:rPr>
              <w:t>）信用记录查询结果</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kern w:val="0"/>
                <w:sz w:val="24"/>
              </w:rPr>
              <w:t>①</w:t>
            </w:r>
            <w:r>
              <w:rPr>
                <w:rFonts w:ascii="宋体" w:hAnsi="宋体" w:cs="宋体"/>
                <w:kern w:val="0"/>
                <w:sz w:val="24"/>
              </w:rPr>
              <w:t>信用记录查询渠道：信用中国（www.creditchina.gov.cn）、中国政府采购网（www.ccgp.gov.cn）。信用记录的查询：</w:t>
            </w:r>
            <w:r>
              <w:rPr>
                <w:rFonts w:hint="eastAsia" w:ascii="宋体" w:hAnsi="宋体" w:cs="宋体"/>
                <w:kern w:val="0"/>
                <w:sz w:val="24"/>
              </w:rPr>
              <w:t>投标人</w:t>
            </w:r>
            <w:r>
              <w:rPr>
                <w:rFonts w:ascii="宋体" w:hAnsi="宋体" w:cs="宋体"/>
                <w:kern w:val="0"/>
                <w:sz w:val="24"/>
              </w:rPr>
              <w:t>通过上述网站查询并打印投标人的信用记录。</w:t>
            </w:r>
            <w:r>
              <w:rPr>
                <w:rFonts w:hint="eastAsia" w:ascii="宋体" w:hAnsi="宋体" w:cs="宋体"/>
                <w:kern w:val="0"/>
                <w:sz w:val="24"/>
              </w:rPr>
              <w:t>②</w:t>
            </w:r>
            <w:r>
              <w:rPr>
                <w:rFonts w:ascii="宋体" w:hAnsi="宋体" w:cs="宋体"/>
                <w:kern w:val="0"/>
                <w:sz w:val="24"/>
              </w:rP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pPr>
        <w:widowControl/>
        <w:tabs>
          <w:tab w:val="left" w:pos="0"/>
          <w:tab w:val="left" w:pos="360"/>
          <w:tab w:val="left" w:pos="900"/>
          <w:tab w:val="left" w:pos="1100"/>
        </w:tabs>
        <w:spacing w:line="460" w:lineRule="exact"/>
        <w:ind w:firstLine="482" w:firstLineChars="200"/>
        <w:jc w:val="left"/>
        <w:rPr>
          <w:rFonts w:ascii="宋体" w:hAnsi="宋体"/>
          <w:sz w:val="24"/>
        </w:rPr>
      </w:pPr>
      <w:r>
        <w:rPr>
          <w:rFonts w:hint="eastAsia" w:ascii="宋体" w:hAnsi="宋体"/>
          <w:b/>
          <w:sz w:val="24"/>
        </w:rPr>
        <w:t>四</w:t>
      </w:r>
      <w:r>
        <w:rPr>
          <w:rFonts w:hint="eastAsia" w:ascii="宋体" w:hAnsi="宋体"/>
          <w:sz w:val="24"/>
        </w:rPr>
        <w:t>、报价文件使用简体中文编制，投标人须编制投标文件正本一份，副本一份，正本必须由A4幅面纸张打印装订，采用无线胶订，不得采用活页或可拆卸的装订。副本可以用正本的完整复印件，并在封面标明“正本”、“副本”字样。不按规定装订投标文件的，视为无效投标。</w:t>
      </w:r>
    </w:p>
    <w:p>
      <w:pPr>
        <w:spacing w:line="440" w:lineRule="exact"/>
        <w:rPr>
          <w:rFonts w:ascii="宋体" w:hAnsi="宋体" w:cs="Courier New"/>
          <w:b/>
          <w:bCs/>
          <w:color w:val="000000"/>
          <w:sz w:val="24"/>
        </w:rPr>
      </w:pPr>
      <w:r>
        <w:rPr>
          <w:rFonts w:hint="eastAsia" w:ascii="宋体" w:hAnsi="宋体" w:cs="Courier New"/>
          <w:b/>
          <w:bCs/>
          <w:color w:val="000000"/>
          <w:sz w:val="24"/>
        </w:rPr>
        <w:t>五、时间、</w:t>
      </w:r>
      <w:r>
        <w:rPr>
          <w:rFonts w:ascii="宋体" w:hAnsi="宋体" w:cs="Courier New"/>
          <w:b/>
          <w:bCs/>
          <w:color w:val="000000"/>
          <w:sz w:val="24"/>
        </w:rPr>
        <w:t>地点安排：</w:t>
      </w:r>
    </w:p>
    <w:p>
      <w:pPr>
        <w:spacing w:line="440" w:lineRule="exact"/>
        <w:rPr>
          <w:rFonts w:ascii="宋体" w:hAnsi="宋体" w:cs="Courier New"/>
          <w:b/>
          <w:bCs/>
          <w:color w:val="000000"/>
          <w:sz w:val="24"/>
        </w:rPr>
      </w:pPr>
      <w:r>
        <w:rPr>
          <w:rFonts w:hint="eastAsia" w:ascii="宋体" w:hAnsi="宋体"/>
          <w:color w:val="000000"/>
          <w:sz w:val="24"/>
        </w:rPr>
        <w:t>1、响应文件</w:t>
      </w:r>
      <w:r>
        <w:rPr>
          <w:rFonts w:hint="eastAsia" w:ascii="宋体" w:hAnsi="宋体" w:cs="Arial"/>
          <w:color w:val="000000"/>
          <w:sz w:val="24"/>
        </w:rPr>
        <w:t>递交截止时间</w:t>
      </w:r>
      <w:r>
        <w:rPr>
          <w:rFonts w:hint="eastAsia" w:ascii="宋体" w:hAnsi="宋体"/>
          <w:color w:val="000000"/>
          <w:sz w:val="24"/>
        </w:rPr>
        <w:t>和开标时间</w:t>
      </w:r>
      <w:r>
        <w:rPr>
          <w:rFonts w:hint="eastAsia" w:ascii="宋体" w:hAnsi="宋体" w:cs="Arial"/>
          <w:color w:val="000000"/>
          <w:sz w:val="24"/>
        </w:rPr>
        <w:t>：</w:t>
      </w:r>
      <w:r>
        <w:rPr>
          <w:rFonts w:ascii="宋体" w:hAnsi="宋体" w:cs="Arial"/>
          <w:color w:val="000000"/>
          <w:sz w:val="24"/>
        </w:rPr>
        <w:t>20</w:t>
      </w:r>
      <w:r>
        <w:rPr>
          <w:rFonts w:hint="eastAsia" w:ascii="宋体" w:hAnsi="宋体" w:cs="Arial"/>
          <w:color w:val="000000"/>
          <w:sz w:val="24"/>
        </w:rPr>
        <w:t>22年</w:t>
      </w:r>
      <w:r>
        <w:rPr>
          <w:rFonts w:hint="eastAsia" w:ascii="宋体" w:hAnsi="宋体" w:cs="Arial"/>
          <w:color w:val="000000"/>
          <w:sz w:val="24"/>
          <w:u w:val="single"/>
        </w:rPr>
        <w:t xml:space="preserve"> </w:t>
      </w:r>
      <w:r>
        <w:rPr>
          <w:rFonts w:hint="eastAsia" w:ascii="宋体" w:hAnsi="宋体" w:cs="Arial"/>
          <w:color w:val="000000"/>
          <w:sz w:val="24"/>
          <w:u w:val="single"/>
          <w:lang w:val="en-US" w:eastAsia="zh-CN"/>
        </w:rPr>
        <w:t>5</w:t>
      </w:r>
      <w:r>
        <w:rPr>
          <w:rFonts w:hint="eastAsia" w:ascii="宋体" w:hAnsi="宋体" w:cs="Arial"/>
          <w:color w:val="000000"/>
          <w:sz w:val="24"/>
          <w:u w:val="single"/>
        </w:rPr>
        <w:t xml:space="preserve"> </w:t>
      </w:r>
      <w:r>
        <w:rPr>
          <w:rFonts w:hint="eastAsia" w:ascii="宋体" w:hAnsi="宋体" w:cs="Arial"/>
          <w:color w:val="000000"/>
          <w:sz w:val="24"/>
        </w:rPr>
        <w:t xml:space="preserve">月 </w:t>
      </w:r>
      <w:r>
        <w:rPr>
          <w:rFonts w:hint="eastAsia" w:ascii="宋体" w:hAnsi="宋体" w:cs="Arial"/>
          <w:color w:val="000000"/>
          <w:sz w:val="24"/>
          <w:u w:val="single"/>
        </w:rPr>
        <w:t xml:space="preserve"> </w:t>
      </w:r>
      <w:r>
        <w:rPr>
          <w:rFonts w:hint="eastAsia" w:ascii="宋体" w:hAnsi="宋体" w:cs="Arial"/>
          <w:color w:val="000000"/>
          <w:sz w:val="24"/>
          <w:u w:val="single"/>
          <w:lang w:val="en-US" w:eastAsia="zh-CN"/>
        </w:rPr>
        <w:t>25</w:t>
      </w:r>
      <w:r>
        <w:rPr>
          <w:rFonts w:hint="eastAsia" w:ascii="宋体" w:hAnsi="宋体" w:cs="Arial"/>
          <w:color w:val="000000"/>
          <w:sz w:val="24"/>
          <w:u w:val="single"/>
        </w:rPr>
        <w:t xml:space="preserve"> </w:t>
      </w:r>
      <w:r>
        <w:rPr>
          <w:rFonts w:hint="eastAsia" w:ascii="宋体" w:hAnsi="宋体" w:cs="Arial"/>
          <w:color w:val="000000"/>
          <w:sz w:val="24"/>
        </w:rPr>
        <w:t xml:space="preserve">日 </w:t>
      </w:r>
      <w:r>
        <w:rPr>
          <w:rFonts w:hint="eastAsia" w:ascii="宋体" w:hAnsi="宋体" w:cs="Arial"/>
          <w:color w:val="000000"/>
          <w:sz w:val="24"/>
          <w:u w:val="single"/>
        </w:rPr>
        <w:t xml:space="preserve"> </w:t>
      </w:r>
      <w:r>
        <w:rPr>
          <w:rFonts w:hint="eastAsia" w:ascii="宋体" w:hAnsi="宋体" w:cs="Arial"/>
          <w:color w:val="000000"/>
          <w:sz w:val="24"/>
          <w:u w:val="single"/>
          <w:lang w:eastAsia="zh-CN"/>
        </w:rPr>
        <w:t>上午</w:t>
      </w:r>
      <w:r>
        <w:rPr>
          <w:rFonts w:hint="eastAsia" w:ascii="宋体" w:hAnsi="宋体" w:cs="Arial"/>
          <w:color w:val="000000"/>
          <w:sz w:val="24"/>
          <w:u w:val="single"/>
          <w:lang w:val="en-US" w:eastAsia="zh-CN"/>
        </w:rPr>
        <w:t>9点</w:t>
      </w:r>
      <w:r>
        <w:rPr>
          <w:rFonts w:hint="eastAsia" w:ascii="宋体" w:hAnsi="宋体" w:cs="Arial"/>
          <w:color w:val="000000"/>
          <w:sz w:val="24"/>
          <w:u w:val="single"/>
        </w:rPr>
        <w:t xml:space="preserve"> </w:t>
      </w:r>
      <w:r>
        <w:rPr>
          <w:rFonts w:hint="eastAsia" w:ascii="宋体" w:hAnsi="宋体" w:cs="Arial"/>
          <w:sz w:val="24"/>
        </w:rPr>
        <w:t>；</w:t>
      </w:r>
      <w:r>
        <w:rPr>
          <w:rFonts w:hint="eastAsia" w:ascii="宋体" w:hAnsi="宋体" w:cs="Arial"/>
          <w:color w:val="000000"/>
          <w:sz w:val="24"/>
        </w:rPr>
        <w:t>逾期收到的或不符合规定的投标文件将被拒绝。</w:t>
      </w:r>
      <w:bookmarkStart w:id="0" w:name="_GoBack"/>
      <w:bookmarkEnd w:id="0"/>
    </w:p>
    <w:p>
      <w:pPr>
        <w:spacing w:line="440" w:lineRule="exact"/>
        <w:rPr>
          <w:rFonts w:ascii="宋体" w:hAnsi="宋体"/>
          <w:b/>
          <w:sz w:val="24"/>
        </w:rPr>
      </w:pPr>
      <w:r>
        <w:rPr>
          <w:rFonts w:hint="eastAsia" w:ascii="宋体" w:hAnsi="宋体" w:cs="Courier New"/>
          <w:b/>
          <w:bCs/>
          <w:color w:val="000000"/>
          <w:sz w:val="24"/>
        </w:rPr>
        <w:t>2、</w:t>
      </w:r>
      <w:r>
        <w:rPr>
          <w:rFonts w:ascii="宋体" w:hAnsi="宋体"/>
          <w:sz w:val="24"/>
        </w:rPr>
        <w:t>投标文件递交及开标地点：</w:t>
      </w:r>
      <w:r>
        <w:rPr>
          <w:rFonts w:hint="eastAsia" w:ascii="宋体" w:hAnsi="宋体"/>
          <w:b/>
          <w:sz w:val="24"/>
        </w:rPr>
        <w:t>莆田市教师进修学院附属小学（4楼</w:t>
      </w:r>
      <w:r>
        <w:rPr>
          <w:rFonts w:hint="eastAsia" w:ascii="宋体" w:hAnsi="宋体"/>
          <w:b/>
          <w:sz w:val="24"/>
          <w:lang w:eastAsia="zh-CN"/>
        </w:rPr>
        <w:t>小会议室</w:t>
      </w:r>
      <w:r>
        <w:rPr>
          <w:rFonts w:hint="eastAsia" w:ascii="宋体" w:hAnsi="宋体"/>
          <w:b/>
          <w:sz w:val="24"/>
        </w:rPr>
        <w:t>）。</w:t>
      </w:r>
    </w:p>
    <w:p>
      <w:pPr>
        <w:spacing w:line="440" w:lineRule="exact"/>
        <w:rPr>
          <w:rFonts w:ascii="宋体" w:hAnsi="宋体"/>
          <w:sz w:val="24"/>
        </w:rPr>
      </w:pPr>
      <w:r>
        <w:rPr>
          <w:rFonts w:hint="eastAsia" w:ascii="宋体" w:hAnsi="宋体"/>
          <w:b/>
          <w:sz w:val="24"/>
        </w:rPr>
        <w:t>六</w:t>
      </w:r>
      <w:r>
        <w:rPr>
          <w:rFonts w:hint="eastAsia" w:ascii="宋体" w:hAnsi="宋体"/>
          <w:sz w:val="24"/>
        </w:rPr>
        <w:t>、投</w:t>
      </w:r>
      <w:r>
        <w:rPr>
          <w:rFonts w:hint="eastAsia" w:ascii="宋体" w:hAnsi="宋体"/>
          <w:color w:val="FF0000"/>
          <w:sz w:val="24"/>
        </w:rPr>
        <w:t>标人须交纳投标保证金为：人民币肆佰元整（￥400元）</w:t>
      </w:r>
      <w:r>
        <w:rPr>
          <w:rFonts w:hint="eastAsia" w:ascii="宋体" w:hAnsi="宋体"/>
          <w:sz w:val="24"/>
        </w:rPr>
        <w:t>。随投标文件一同上交。未中标的单位投标完后当场退还，中标单位的投标保证金在合同签订完退还。</w:t>
      </w:r>
    </w:p>
    <w:p>
      <w:pPr>
        <w:tabs>
          <w:tab w:val="left" w:pos="0"/>
        </w:tabs>
        <w:autoSpaceDE w:val="0"/>
        <w:autoSpaceDN w:val="0"/>
        <w:spacing w:line="440" w:lineRule="exact"/>
        <w:rPr>
          <w:rFonts w:ascii="宋体" w:hAnsi="宋体"/>
          <w:b/>
          <w:color w:val="000000"/>
          <w:sz w:val="24"/>
        </w:rPr>
      </w:pPr>
      <w:r>
        <w:rPr>
          <w:rFonts w:hint="eastAsia" w:ascii="宋体" w:hAnsi="宋体" w:cs="Arial"/>
          <w:b/>
          <w:bCs/>
          <w:color w:val="000000"/>
          <w:sz w:val="24"/>
        </w:rPr>
        <w:t>七、</w:t>
      </w:r>
      <w:r>
        <w:rPr>
          <w:rFonts w:hint="eastAsia" w:ascii="宋体" w:hAnsi="宋体"/>
          <w:b/>
          <w:color w:val="000000"/>
          <w:sz w:val="24"/>
        </w:rPr>
        <w:t>响应文件的审查：</w:t>
      </w:r>
    </w:p>
    <w:p>
      <w:pPr>
        <w:tabs>
          <w:tab w:val="left" w:pos="0"/>
        </w:tabs>
        <w:autoSpaceDE w:val="0"/>
        <w:autoSpaceDN w:val="0"/>
        <w:spacing w:line="440" w:lineRule="exact"/>
        <w:rPr>
          <w:rFonts w:ascii="宋体" w:hAnsi="宋体" w:cs="Arial"/>
          <w:color w:val="000000"/>
          <w:sz w:val="24"/>
        </w:rPr>
      </w:pPr>
      <w:r>
        <w:rPr>
          <w:rFonts w:hint="eastAsia" w:ascii="宋体" w:hAnsi="宋体" w:cs="Arial"/>
          <w:color w:val="000000"/>
          <w:sz w:val="24"/>
        </w:rPr>
        <w:t>1、响应人资格性、符合性在评标前由采购人审查；</w:t>
      </w:r>
    </w:p>
    <w:p>
      <w:pPr>
        <w:autoSpaceDE w:val="0"/>
        <w:autoSpaceDN w:val="0"/>
        <w:spacing w:line="440" w:lineRule="exact"/>
        <w:rPr>
          <w:rFonts w:ascii="宋体" w:hAnsi="宋体"/>
          <w:color w:val="000000"/>
          <w:sz w:val="24"/>
        </w:rPr>
      </w:pPr>
      <w:r>
        <w:rPr>
          <w:rFonts w:hint="eastAsia" w:ascii="宋体" w:hAnsi="宋体"/>
          <w:color w:val="000000"/>
          <w:sz w:val="24"/>
        </w:rPr>
        <w:t>2、询价采购小组成员对响应文件是否完整，是否有计算错误，文件是否恰当地签署进行检查。</w:t>
      </w:r>
    </w:p>
    <w:p>
      <w:pPr>
        <w:tabs>
          <w:tab w:val="left" w:pos="0"/>
        </w:tabs>
        <w:autoSpaceDE w:val="0"/>
        <w:autoSpaceDN w:val="0"/>
        <w:spacing w:line="440" w:lineRule="exact"/>
        <w:rPr>
          <w:rFonts w:ascii="宋体" w:hAnsi="宋体"/>
          <w:color w:val="000000"/>
          <w:sz w:val="24"/>
        </w:rPr>
      </w:pPr>
      <w:r>
        <w:rPr>
          <w:rFonts w:hint="eastAsia" w:ascii="宋体" w:hAnsi="宋体"/>
          <w:color w:val="000000"/>
          <w:sz w:val="24"/>
        </w:rPr>
        <w:t>3、询价采购小组会将对响应文件实质性进行审查</w:t>
      </w:r>
      <w:r>
        <w:rPr>
          <w:rFonts w:hint="eastAsia" w:ascii="宋体" w:hAnsi="宋体"/>
          <w:b/>
          <w:sz w:val="24"/>
        </w:rPr>
        <w:t>，</w:t>
      </w:r>
      <w:r>
        <w:rPr>
          <w:rFonts w:hint="eastAsia" w:ascii="宋体" w:hAnsi="宋体"/>
          <w:sz w:val="24"/>
        </w:rPr>
        <w:t>发生重大偏离的将被拒绝。</w:t>
      </w:r>
    </w:p>
    <w:p>
      <w:pPr>
        <w:tabs>
          <w:tab w:val="left" w:pos="560"/>
        </w:tabs>
        <w:spacing w:line="440" w:lineRule="exact"/>
        <w:rPr>
          <w:rFonts w:ascii="宋体" w:hAnsi="宋体" w:cs="Arial"/>
          <w:bCs/>
          <w:color w:val="000000"/>
          <w:sz w:val="24"/>
        </w:rPr>
      </w:pPr>
      <w:r>
        <w:rPr>
          <w:rFonts w:hint="eastAsia" w:ascii="宋体" w:hAnsi="宋体"/>
          <w:bCs/>
          <w:color w:val="000000"/>
          <w:sz w:val="24"/>
        </w:rPr>
        <w:t>4、</w:t>
      </w:r>
      <w:r>
        <w:rPr>
          <w:rFonts w:hint="eastAsia" w:ascii="宋体" w:hAnsi="宋体" w:cs="Arial"/>
          <w:bCs/>
          <w:color w:val="000000"/>
          <w:sz w:val="24"/>
        </w:rPr>
        <w:t>响应人应详细说明其响应产品的品牌、型号、规格、配置或组件、功能，在《报价单》上应详细列出货物的所有参数指标，不详细编写可能影响询价小组的评审。</w:t>
      </w:r>
    </w:p>
    <w:p>
      <w:pPr>
        <w:tabs>
          <w:tab w:val="left" w:pos="0"/>
        </w:tabs>
        <w:autoSpaceDE w:val="0"/>
        <w:autoSpaceDN w:val="0"/>
        <w:spacing w:line="440" w:lineRule="exact"/>
        <w:rPr>
          <w:rFonts w:ascii="宋体" w:hAnsi="宋体"/>
          <w:b/>
          <w:color w:val="000000"/>
          <w:sz w:val="24"/>
        </w:rPr>
      </w:pPr>
      <w:r>
        <w:rPr>
          <w:rFonts w:hint="eastAsia" w:ascii="宋体" w:hAnsi="宋体"/>
          <w:b/>
          <w:color w:val="000000"/>
          <w:sz w:val="24"/>
        </w:rPr>
        <w:t>八、响应报价：</w:t>
      </w:r>
    </w:p>
    <w:p>
      <w:pPr>
        <w:autoSpaceDE w:val="0"/>
        <w:autoSpaceDN w:val="0"/>
        <w:spacing w:line="440" w:lineRule="exact"/>
        <w:rPr>
          <w:rFonts w:ascii="宋体" w:hAnsi="宋体"/>
          <w:sz w:val="24"/>
        </w:rPr>
      </w:pPr>
      <w:r>
        <w:rPr>
          <w:rFonts w:hint="eastAsia" w:ascii="宋体" w:hAnsi="宋体"/>
          <w:sz w:val="24"/>
        </w:rPr>
        <w:t>1、响应报价应分单价和总价，并且只能有一个总报价，单价合计与总价不符，以单价合计为准；总价大写与小写不符，以大写为准。</w:t>
      </w:r>
    </w:p>
    <w:p>
      <w:pPr>
        <w:tabs>
          <w:tab w:val="left" w:pos="0"/>
        </w:tabs>
        <w:autoSpaceDE w:val="0"/>
        <w:autoSpaceDN w:val="0"/>
        <w:spacing w:line="440" w:lineRule="exact"/>
        <w:rPr>
          <w:rFonts w:ascii="宋体" w:hAnsi="宋体"/>
          <w:b/>
          <w:color w:val="000000"/>
          <w:sz w:val="24"/>
        </w:rPr>
      </w:pPr>
      <w:r>
        <w:rPr>
          <w:rFonts w:hint="eastAsia" w:ascii="宋体" w:hAnsi="宋体"/>
          <w:b/>
          <w:color w:val="000000"/>
          <w:sz w:val="24"/>
        </w:rPr>
        <w:t>九、公示及成交通知：</w:t>
      </w:r>
    </w:p>
    <w:p>
      <w:pPr>
        <w:widowControl/>
        <w:tabs>
          <w:tab w:val="left" w:pos="0"/>
          <w:tab w:val="left" w:pos="360"/>
          <w:tab w:val="left" w:pos="900"/>
          <w:tab w:val="left" w:pos="1100"/>
        </w:tabs>
        <w:spacing w:line="460" w:lineRule="exact"/>
        <w:jc w:val="left"/>
        <w:rPr>
          <w:rFonts w:hint="eastAsia" w:ascii="宋体" w:hAnsi="宋体" w:eastAsiaTheme="minorEastAsia"/>
          <w:sz w:val="24"/>
        </w:rPr>
      </w:pPr>
      <w:r>
        <w:rPr>
          <w:rFonts w:ascii="宋体" w:hAnsi="宋体"/>
          <w:sz w:val="24"/>
        </w:rPr>
        <w:t>1</w:t>
      </w:r>
      <w:r>
        <w:rPr>
          <w:rFonts w:hint="eastAsia" w:ascii="宋体" w:hAnsi="宋体"/>
          <w:sz w:val="24"/>
        </w:rPr>
        <w:t>、我校把询</w:t>
      </w:r>
      <w:r>
        <w:rPr>
          <w:rFonts w:hint="eastAsia" w:ascii="宋体" w:hAnsi="宋体" w:eastAsia="Times New Roman"/>
          <w:sz w:val="24"/>
        </w:rPr>
        <w:t>价小组确定的成交候选人，向所有响应人公示</w:t>
      </w:r>
      <w:r>
        <w:rPr>
          <w:rFonts w:hint="eastAsia" w:ascii="宋体" w:hAnsi="宋体" w:eastAsiaTheme="minorEastAsia"/>
          <w:sz w:val="24"/>
        </w:rPr>
        <w:t>。</w:t>
      </w:r>
    </w:p>
    <w:p>
      <w:pPr>
        <w:widowControl/>
        <w:tabs>
          <w:tab w:val="left" w:pos="0"/>
          <w:tab w:val="left" w:pos="360"/>
          <w:tab w:val="left" w:pos="900"/>
          <w:tab w:val="left" w:pos="1100"/>
        </w:tabs>
        <w:spacing w:line="460" w:lineRule="exact"/>
        <w:jc w:val="left"/>
        <w:rPr>
          <w:rFonts w:hint="eastAsia" w:ascii="宋体" w:hAnsi="宋体" w:eastAsiaTheme="minorEastAsia"/>
          <w:b/>
          <w:color w:val="FF0000"/>
          <w:sz w:val="24"/>
        </w:rPr>
      </w:pPr>
      <w:r>
        <w:rPr>
          <w:rFonts w:hint="eastAsia" w:ascii="宋体" w:hAnsi="宋体" w:eastAsiaTheme="minorEastAsia"/>
          <w:b/>
          <w:color w:val="FF0000"/>
          <w:sz w:val="24"/>
        </w:rPr>
        <w:t>十、交付时间:</w:t>
      </w:r>
    </w:p>
    <w:p>
      <w:pPr>
        <w:widowControl/>
        <w:tabs>
          <w:tab w:val="left" w:pos="0"/>
          <w:tab w:val="left" w:pos="360"/>
          <w:tab w:val="left" w:pos="900"/>
          <w:tab w:val="left" w:pos="1100"/>
        </w:tabs>
        <w:spacing w:line="460" w:lineRule="exact"/>
        <w:jc w:val="left"/>
        <w:rPr>
          <w:rFonts w:ascii="宋体" w:hAnsi="宋体" w:eastAsiaTheme="minorEastAsia"/>
          <w:sz w:val="24"/>
        </w:rPr>
      </w:pPr>
    </w:p>
    <w:p>
      <w:pPr>
        <w:widowControl/>
        <w:tabs>
          <w:tab w:val="left" w:pos="0"/>
          <w:tab w:val="left" w:pos="360"/>
          <w:tab w:val="left" w:pos="900"/>
          <w:tab w:val="left" w:pos="1100"/>
        </w:tabs>
        <w:spacing w:line="460" w:lineRule="exact"/>
        <w:jc w:val="left"/>
        <w:rPr>
          <w:rFonts w:hint="eastAsia" w:ascii="宋体" w:hAnsi="宋体" w:eastAsiaTheme="minorEastAsia"/>
          <w:sz w:val="24"/>
        </w:rPr>
      </w:pPr>
      <w:r>
        <w:rPr>
          <w:rFonts w:hint="eastAsia" w:ascii="宋体" w:hAnsi="宋体" w:eastAsia="Times New Roman"/>
          <w:b/>
          <w:sz w:val="24"/>
        </w:rPr>
        <w:t>十</w:t>
      </w:r>
      <w:r>
        <w:rPr>
          <w:rFonts w:hint="eastAsia" w:ascii="宋体" w:hAnsi="宋体" w:eastAsiaTheme="minorEastAsia"/>
          <w:b/>
          <w:sz w:val="24"/>
        </w:rPr>
        <w:t>一</w:t>
      </w:r>
      <w:r>
        <w:rPr>
          <w:rFonts w:hint="eastAsia" w:ascii="宋体" w:hAnsi="宋体" w:eastAsia="Times New Roman"/>
          <w:b/>
          <w:sz w:val="24"/>
        </w:rPr>
        <w:t>、付款方式</w:t>
      </w:r>
      <w:r>
        <w:rPr>
          <w:rFonts w:hint="eastAsia" w:ascii="宋体" w:hAnsi="宋体" w:eastAsia="Times New Roman"/>
          <w:sz w:val="24"/>
        </w:rPr>
        <w:t>：</w:t>
      </w:r>
    </w:p>
    <w:p>
      <w:pPr>
        <w:widowControl/>
        <w:tabs>
          <w:tab w:val="left" w:pos="0"/>
          <w:tab w:val="left" w:pos="360"/>
          <w:tab w:val="left" w:pos="900"/>
          <w:tab w:val="left" w:pos="1100"/>
        </w:tabs>
        <w:spacing w:line="460" w:lineRule="exact"/>
        <w:jc w:val="left"/>
        <w:rPr>
          <w:rFonts w:ascii="宋体" w:hAnsi="宋体"/>
          <w:color w:val="000000"/>
          <w:sz w:val="24"/>
        </w:rPr>
      </w:pPr>
      <w:r>
        <w:rPr>
          <w:rFonts w:hint="eastAsia" w:ascii="宋体" w:hAnsi="宋体" w:eastAsiaTheme="minorEastAsia"/>
          <w:sz w:val="24"/>
        </w:rPr>
        <w:t>1、</w:t>
      </w:r>
      <w:r>
        <w:rPr>
          <w:rFonts w:hint="eastAsia" w:ascii="宋体" w:hAnsi="宋体"/>
          <w:color w:val="FF0000"/>
          <w:sz w:val="24"/>
        </w:rPr>
        <w:t>完成检测工作并提交有效的桩基检测报告付款100%</w:t>
      </w:r>
      <w:r>
        <w:rPr>
          <w:rFonts w:hint="eastAsia" w:ascii="宋体" w:hAnsi="宋体"/>
          <w:color w:val="000000"/>
          <w:sz w:val="24"/>
        </w:rPr>
        <w:t>。</w:t>
      </w:r>
    </w:p>
    <w:p>
      <w:pPr>
        <w:widowControl/>
        <w:tabs>
          <w:tab w:val="left" w:pos="0"/>
          <w:tab w:val="left" w:pos="360"/>
          <w:tab w:val="left" w:pos="900"/>
          <w:tab w:val="left" w:pos="1100"/>
        </w:tabs>
        <w:spacing w:line="460" w:lineRule="exact"/>
        <w:jc w:val="left"/>
        <w:rPr>
          <w:rFonts w:ascii="宋体" w:hAnsi="宋体" w:cs="Arial"/>
          <w:color w:val="000000"/>
          <w:sz w:val="24"/>
        </w:rPr>
      </w:pPr>
      <w:r>
        <w:rPr>
          <w:rFonts w:hint="eastAsia" w:ascii="宋体" w:hAnsi="宋体" w:eastAsia="Times New Roman"/>
          <w:sz w:val="24"/>
        </w:rPr>
        <w:t>十</w:t>
      </w:r>
      <w:r>
        <w:rPr>
          <w:rFonts w:hint="eastAsia" w:ascii="宋体" w:hAnsi="宋体" w:eastAsiaTheme="minorEastAsia"/>
          <w:sz w:val="24"/>
        </w:rPr>
        <w:t>二</w:t>
      </w:r>
      <w:r>
        <w:rPr>
          <w:rFonts w:hint="eastAsia" w:ascii="宋体" w:hAnsi="宋体" w:eastAsia="Times New Roman"/>
          <w:sz w:val="24"/>
        </w:rPr>
        <w:t>、</w:t>
      </w:r>
      <w:r>
        <w:rPr>
          <w:rFonts w:ascii="宋体" w:hAnsi="宋体" w:eastAsia="Times New Roman"/>
          <w:sz w:val="24"/>
        </w:rPr>
        <w:t>我</w:t>
      </w:r>
      <w:r>
        <w:rPr>
          <w:rFonts w:hint="eastAsia" w:ascii="宋体" w:hAnsi="宋体" w:eastAsia="Times New Roman"/>
          <w:sz w:val="24"/>
        </w:rPr>
        <w:t>校在莆田市教师进修学院</w:t>
      </w:r>
      <w:r>
        <w:rPr>
          <w:rFonts w:hint="eastAsia" w:ascii="宋体" w:hAnsi="宋体"/>
          <w:sz w:val="24"/>
        </w:rPr>
        <w:t>附属小学网站</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单位名称：莆田市教师进修学院附属小学</w:t>
      </w:r>
    </w:p>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地址：莆田市荔城区丰美路1055号莆田市教师进修学院附属小学</w:t>
      </w:r>
    </w:p>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邮编：351100</w:t>
      </w:r>
    </w:p>
    <w:p>
      <w:pPr>
        <w:widowControl/>
        <w:tabs>
          <w:tab w:val="left" w:pos="0"/>
          <w:tab w:val="left" w:pos="360"/>
          <w:tab w:val="left" w:pos="900"/>
          <w:tab w:val="left" w:pos="1100"/>
        </w:tabs>
        <w:spacing w:line="460" w:lineRule="exact"/>
        <w:ind w:firstLine="480" w:firstLineChars="200"/>
        <w:jc w:val="left"/>
        <w:rPr>
          <w:rFonts w:ascii="宋体" w:hAnsi="宋体"/>
          <w:sz w:val="24"/>
        </w:rPr>
      </w:pPr>
      <w:r>
        <w:rPr>
          <w:rFonts w:hint="eastAsia" w:ascii="宋体" w:hAnsi="宋体"/>
          <w:sz w:val="24"/>
        </w:rPr>
        <w:t>联系人及电话：庄老师18039099969</w:t>
      </w: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p>
      <w:pPr>
        <w:widowControl/>
        <w:tabs>
          <w:tab w:val="left" w:pos="0"/>
          <w:tab w:val="left" w:pos="360"/>
          <w:tab w:val="left" w:pos="900"/>
          <w:tab w:val="left" w:pos="1100"/>
        </w:tabs>
        <w:spacing w:line="460" w:lineRule="exact"/>
        <w:ind w:firstLine="480" w:firstLineChars="200"/>
        <w:jc w:val="left"/>
        <w:rPr>
          <w:rFonts w:ascii="宋体" w:hAnsi="宋体"/>
          <w:sz w:val="24"/>
        </w:rPr>
      </w:pPr>
    </w:p>
    <w:sectPr>
      <w:headerReference r:id="rId3" w:type="default"/>
      <w:pgSz w:w="11906" w:h="16838"/>
      <w:pgMar w:top="851" w:right="907" w:bottom="1134"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zE5MDVhMWNhMDVkNTE4MzFjMTM0MGUzNTZmZmIifQ=="/>
  </w:docVars>
  <w:rsids>
    <w:rsidRoot w:val="00902C05"/>
    <w:rsid w:val="00021CD9"/>
    <w:rsid w:val="00030699"/>
    <w:rsid w:val="0003241A"/>
    <w:rsid w:val="00063C67"/>
    <w:rsid w:val="000813ED"/>
    <w:rsid w:val="000A322D"/>
    <w:rsid w:val="000A7370"/>
    <w:rsid w:val="000B0620"/>
    <w:rsid w:val="000C1324"/>
    <w:rsid w:val="000C27DA"/>
    <w:rsid w:val="000C4469"/>
    <w:rsid w:val="000D4719"/>
    <w:rsid w:val="000D7BB4"/>
    <w:rsid w:val="000F16B5"/>
    <w:rsid w:val="00132505"/>
    <w:rsid w:val="00136F1B"/>
    <w:rsid w:val="00141022"/>
    <w:rsid w:val="00142786"/>
    <w:rsid w:val="0014289F"/>
    <w:rsid w:val="00146757"/>
    <w:rsid w:val="001542F9"/>
    <w:rsid w:val="001634C5"/>
    <w:rsid w:val="001813FB"/>
    <w:rsid w:val="00184CD9"/>
    <w:rsid w:val="001860CF"/>
    <w:rsid w:val="00186D57"/>
    <w:rsid w:val="001940D8"/>
    <w:rsid w:val="001A275C"/>
    <w:rsid w:val="001B1EA2"/>
    <w:rsid w:val="001C10B9"/>
    <w:rsid w:val="001D5435"/>
    <w:rsid w:val="001D642A"/>
    <w:rsid w:val="001D759C"/>
    <w:rsid w:val="001E6161"/>
    <w:rsid w:val="001F5B98"/>
    <w:rsid w:val="00204799"/>
    <w:rsid w:val="00220833"/>
    <w:rsid w:val="00237D67"/>
    <w:rsid w:val="00237EEC"/>
    <w:rsid w:val="00251AD5"/>
    <w:rsid w:val="00256D37"/>
    <w:rsid w:val="00265012"/>
    <w:rsid w:val="00265831"/>
    <w:rsid w:val="00287495"/>
    <w:rsid w:val="002A0763"/>
    <w:rsid w:val="002C1F3C"/>
    <w:rsid w:val="002C2BA5"/>
    <w:rsid w:val="002C30DD"/>
    <w:rsid w:val="002D7160"/>
    <w:rsid w:val="002F25EC"/>
    <w:rsid w:val="00306D3F"/>
    <w:rsid w:val="00317AEE"/>
    <w:rsid w:val="0032586A"/>
    <w:rsid w:val="003279E1"/>
    <w:rsid w:val="00335437"/>
    <w:rsid w:val="003403D6"/>
    <w:rsid w:val="0036727B"/>
    <w:rsid w:val="003744B3"/>
    <w:rsid w:val="00380C71"/>
    <w:rsid w:val="00386763"/>
    <w:rsid w:val="003A5708"/>
    <w:rsid w:val="003A5D2D"/>
    <w:rsid w:val="003B1289"/>
    <w:rsid w:val="003B3ED5"/>
    <w:rsid w:val="003B5A95"/>
    <w:rsid w:val="003B68C9"/>
    <w:rsid w:val="003C1E72"/>
    <w:rsid w:val="003E4391"/>
    <w:rsid w:val="003E5492"/>
    <w:rsid w:val="003E5546"/>
    <w:rsid w:val="003F4C51"/>
    <w:rsid w:val="003F6C28"/>
    <w:rsid w:val="00413909"/>
    <w:rsid w:val="00417130"/>
    <w:rsid w:val="004660F0"/>
    <w:rsid w:val="00493B4E"/>
    <w:rsid w:val="00497FA7"/>
    <w:rsid w:val="004A5633"/>
    <w:rsid w:val="004C3657"/>
    <w:rsid w:val="004D402E"/>
    <w:rsid w:val="005234F7"/>
    <w:rsid w:val="0053104E"/>
    <w:rsid w:val="005317A2"/>
    <w:rsid w:val="0053493A"/>
    <w:rsid w:val="0054255F"/>
    <w:rsid w:val="00543C81"/>
    <w:rsid w:val="00557F3D"/>
    <w:rsid w:val="00561BA5"/>
    <w:rsid w:val="00574A53"/>
    <w:rsid w:val="00577FE3"/>
    <w:rsid w:val="005820BF"/>
    <w:rsid w:val="0058248C"/>
    <w:rsid w:val="005A494F"/>
    <w:rsid w:val="005A5151"/>
    <w:rsid w:val="005A51F8"/>
    <w:rsid w:val="005A6E2D"/>
    <w:rsid w:val="005D5E00"/>
    <w:rsid w:val="005E5139"/>
    <w:rsid w:val="005E7356"/>
    <w:rsid w:val="005F25F8"/>
    <w:rsid w:val="005F6CAB"/>
    <w:rsid w:val="00600D27"/>
    <w:rsid w:val="00611960"/>
    <w:rsid w:val="0062625A"/>
    <w:rsid w:val="00632A00"/>
    <w:rsid w:val="00635A22"/>
    <w:rsid w:val="006370DC"/>
    <w:rsid w:val="00642F65"/>
    <w:rsid w:val="00643637"/>
    <w:rsid w:val="0065529A"/>
    <w:rsid w:val="00660A0C"/>
    <w:rsid w:val="00660CEF"/>
    <w:rsid w:val="00665A06"/>
    <w:rsid w:val="006864E6"/>
    <w:rsid w:val="00696D11"/>
    <w:rsid w:val="006A5107"/>
    <w:rsid w:val="006B755D"/>
    <w:rsid w:val="006B7D6C"/>
    <w:rsid w:val="006E3CED"/>
    <w:rsid w:val="006E7DA2"/>
    <w:rsid w:val="006F1555"/>
    <w:rsid w:val="00725F58"/>
    <w:rsid w:val="00731538"/>
    <w:rsid w:val="00757A5C"/>
    <w:rsid w:val="00775E08"/>
    <w:rsid w:val="00780A83"/>
    <w:rsid w:val="00785523"/>
    <w:rsid w:val="00787B8D"/>
    <w:rsid w:val="007A3F4D"/>
    <w:rsid w:val="007A49C2"/>
    <w:rsid w:val="007A697E"/>
    <w:rsid w:val="007B2F2C"/>
    <w:rsid w:val="007D3B68"/>
    <w:rsid w:val="007D666B"/>
    <w:rsid w:val="007E173C"/>
    <w:rsid w:val="007E273B"/>
    <w:rsid w:val="007E4169"/>
    <w:rsid w:val="00813648"/>
    <w:rsid w:val="00835300"/>
    <w:rsid w:val="0084670B"/>
    <w:rsid w:val="00851B50"/>
    <w:rsid w:val="008562EB"/>
    <w:rsid w:val="008615C2"/>
    <w:rsid w:val="00867E30"/>
    <w:rsid w:val="00882E93"/>
    <w:rsid w:val="008868ED"/>
    <w:rsid w:val="0089043D"/>
    <w:rsid w:val="00892FC3"/>
    <w:rsid w:val="008962A6"/>
    <w:rsid w:val="008B6338"/>
    <w:rsid w:val="008C735F"/>
    <w:rsid w:val="008F6741"/>
    <w:rsid w:val="00901C03"/>
    <w:rsid w:val="00902C05"/>
    <w:rsid w:val="0090377C"/>
    <w:rsid w:val="00912F58"/>
    <w:rsid w:val="009146CC"/>
    <w:rsid w:val="009218BF"/>
    <w:rsid w:val="00923350"/>
    <w:rsid w:val="009361BD"/>
    <w:rsid w:val="00942F9F"/>
    <w:rsid w:val="00946E2D"/>
    <w:rsid w:val="00947F00"/>
    <w:rsid w:val="00960BEA"/>
    <w:rsid w:val="00974E0C"/>
    <w:rsid w:val="00977537"/>
    <w:rsid w:val="009827AF"/>
    <w:rsid w:val="00985BBA"/>
    <w:rsid w:val="009A3EC8"/>
    <w:rsid w:val="009B6932"/>
    <w:rsid w:val="009B739A"/>
    <w:rsid w:val="009D57B7"/>
    <w:rsid w:val="009D6A14"/>
    <w:rsid w:val="009E19F0"/>
    <w:rsid w:val="009E69DA"/>
    <w:rsid w:val="009F0659"/>
    <w:rsid w:val="009F3EDF"/>
    <w:rsid w:val="00A06D75"/>
    <w:rsid w:val="00A07C2A"/>
    <w:rsid w:val="00A35DD1"/>
    <w:rsid w:val="00A5018D"/>
    <w:rsid w:val="00A650DC"/>
    <w:rsid w:val="00A67741"/>
    <w:rsid w:val="00A704FC"/>
    <w:rsid w:val="00A77CBC"/>
    <w:rsid w:val="00A9354D"/>
    <w:rsid w:val="00AA07F2"/>
    <w:rsid w:val="00AA0B3F"/>
    <w:rsid w:val="00AB0AC8"/>
    <w:rsid w:val="00AB11E4"/>
    <w:rsid w:val="00AB2F57"/>
    <w:rsid w:val="00AB4AF5"/>
    <w:rsid w:val="00AC02C8"/>
    <w:rsid w:val="00AC0F85"/>
    <w:rsid w:val="00AC4C90"/>
    <w:rsid w:val="00AD3561"/>
    <w:rsid w:val="00AD3895"/>
    <w:rsid w:val="00AD6424"/>
    <w:rsid w:val="00AD7BFD"/>
    <w:rsid w:val="00AE3D6E"/>
    <w:rsid w:val="00AF0AB5"/>
    <w:rsid w:val="00AF2851"/>
    <w:rsid w:val="00B1278E"/>
    <w:rsid w:val="00B15D08"/>
    <w:rsid w:val="00B17D3D"/>
    <w:rsid w:val="00B20144"/>
    <w:rsid w:val="00B21AA8"/>
    <w:rsid w:val="00B32C66"/>
    <w:rsid w:val="00B343CE"/>
    <w:rsid w:val="00B366A9"/>
    <w:rsid w:val="00B40771"/>
    <w:rsid w:val="00B53DA9"/>
    <w:rsid w:val="00B57B66"/>
    <w:rsid w:val="00B57D4A"/>
    <w:rsid w:val="00B65CEA"/>
    <w:rsid w:val="00B7303D"/>
    <w:rsid w:val="00B81DD2"/>
    <w:rsid w:val="00B914A1"/>
    <w:rsid w:val="00BC3174"/>
    <w:rsid w:val="00BE364C"/>
    <w:rsid w:val="00BE5D52"/>
    <w:rsid w:val="00C0305A"/>
    <w:rsid w:val="00C035EE"/>
    <w:rsid w:val="00C10F66"/>
    <w:rsid w:val="00C113D1"/>
    <w:rsid w:val="00C114CA"/>
    <w:rsid w:val="00C122E8"/>
    <w:rsid w:val="00C165EA"/>
    <w:rsid w:val="00C20087"/>
    <w:rsid w:val="00C476DE"/>
    <w:rsid w:val="00C55DCA"/>
    <w:rsid w:val="00C735B2"/>
    <w:rsid w:val="00C75F6B"/>
    <w:rsid w:val="00C809CC"/>
    <w:rsid w:val="00C94B4C"/>
    <w:rsid w:val="00CA7ADE"/>
    <w:rsid w:val="00CB1092"/>
    <w:rsid w:val="00CC0A51"/>
    <w:rsid w:val="00CC5EB2"/>
    <w:rsid w:val="00CD5B21"/>
    <w:rsid w:val="00CE1DC8"/>
    <w:rsid w:val="00CE3673"/>
    <w:rsid w:val="00CE75E8"/>
    <w:rsid w:val="00D007A7"/>
    <w:rsid w:val="00D03727"/>
    <w:rsid w:val="00D07587"/>
    <w:rsid w:val="00D11614"/>
    <w:rsid w:val="00D2047A"/>
    <w:rsid w:val="00D3229A"/>
    <w:rsid w:val="00D45355"/>
    <w:rsid w:val="00D47665"/>
    <w:rsid w:val="00D47F9C"/>
    <w:rsid w:val="00D514A7"/>
    <w:rsid w:val="00D5343C"/>
    <w:rsid w:val="00D65035"/>
    <w:rsid w:val="00D83CD2"/>
    <w:rsid w:val="00D85978"/>
    <w:rsid w:val="00D879AE"/>
    <w:rsid w:val="00D9238F"/>
    <w:rsid w:val="00DA3000"/>
    <w:rsid w:val="00DA60CA"/>
    <w:rsid w:val="00DB0BE1"/>
    <w:rsid w:val="00DB3926"/>
    <w:rsid w:val="00DD27CC"/>
    <w:rsid w:val="00DD58AA"/>
    <w:rsid w:val="00DE526B"/>
    <w:rsid w:val="00DF2C02"/>
    <w:rsid w:val="00DF5D8F"/>
    <w:rsid w:val="00E00C23"/>
    <w:rsid w:val="00E2177B"/>
    <w:rsid w:val="00E33BAC"/>
    <w:rsid w:val="00E47194"/>
    <w:rsid w:val="00E544FB"/>
    <w:rsid w:val="00E6719C"/>
    <w:rsid w:val="00E70ACC"/>
    <w:rsid w:val="00E91D52"/>
    <w:rsid w:val="00E94F24"/>
    <w:rsid w:val="00EA32BC"/>
    <w:rsid w:val="00EC3D7A"/>
    <w:rsid w:val="00EC783F"/>
    <w:rsid w:val="00ED296D"/>
    <w:rsid w:val="00ED32EB"/>
    <w:rsid w:val="00ED6A83"/>
    <w:rsid w:val="00EF00FD"/>
    <w:rsid w:val="00EF5B1A"/>
    <w:rsid w:val="00F0707B"/>
    <w:rsid w:val="00F0715F"/>
    <w:rsid w:val="00F122F4"/>
    <w:rsid w:val="00F25044"/>
    <w:rsid w:val="00F570A4"/>
    <w:rsid w:val="00F702A7"/>
    <w:rsid w:val="00F765B7"/>
    <w:rsid w:val="00F804D6"/>
    <w:rsid w:val="00F84186"/>
    <w:rsid w:val="00F93276"/>
    <w:rsid w:val="00FA29B9"/>
    <w:rsid w:val="00FA79CE"/>
    <w:rsid w:val="00FB6302"/>
    <w:rsid w:val="00FB7395"/>
    <w:rsid w:val="00FC040B"/>
    <w:rsid w:val="00FC3BA6"/>
    <w:rsid w:val="00FD0408"/>
    <w:rsid w:val="00FD40EA"/>
    <w:rsid w:val="00FE3302"/>
    <w:rsid w:val="00FE69A6"/>
    <w:rsid w:val="00FF093C"/>
    <w:rsid w:val="00FF1488"/>
    <w:rsid w:val="02B636B4"/>
    <w:rsid w:val="03EF5B62"/>
    <w:rsid w:val="05730774"/>
    <w:rsid w:val="08E668CD"/>
    <w:rsid w:val="09E5023A"/>
    <w:rsid w:val="0B592CB6"/>
    <w:rsid w:val="0C644DD3"/>
    <w:rsid w:val="0C9B18F4"/>
    <w:rsid w:val="0D4F6A66"/>
    <w:rsid w:val="11343BDA"/>
    <w:rsid w:val="11690CEE"/>
    <w:rsid w:val="11B13797"/>
    <w:rsid w:val="11E74B6B"/>
    <w:rsid w:val="12D351E6"/>
    <w:rsid w:val="15130ED6"/>
    <w:rsid w:val="15361260"/>
    <w:rsid w:val="194369DA"/>
    <w:rsid w:val="1B341FEA"/>
    <w:rsid w:val="1D0522AD"/>
    <w:rsid w:val="1E282942"/>
    <w:rsid w:val="1EB61529"/>
    <w:rsid w:val="25CF5721"/>
    <w:rsid w:val="29AA01EA"/>
    <w:rsid w:val="338238C5"/>
    <w:rsid w:val="35E656FC"/>
    <w:rsid w:val="371B5489"/>
    <w:rsid w:val="41EF115B"/>
    <w:rsid w:val="45374E4D"/>
    <w:rsid w:val="455A255C"/>
    <w:rsid w:val="45832B84"/>
    <w:rsid w:val="48982857"/>
    <w:rsid w:val="4DB35E45"/>
    <w:rsid w:val="4E322C98"/>
    <w:rsid w:val="51F576A3"/>
    <w:rsid w:val="53216EEB"/>
    <w:rsid w:val="56BE7009"/>
    <w:rsid w:val="5ADF2C22"/>
    <w:rsid w:val="5C3C4DB0"/>
    <w:rsid w:val="5CFA3CA9"/>
    <w:rsid w:val="5E561290"/>
    <w:rsid w:val="621A4413"/>
    <w:rsid w:val="651313B8"/>
    <w:rsid w:val="65F0554E"/>
    <w:rsid w:val="669176F4"/>
    <w:rsid w:val="685423A6"/>
    <w:rsid w:val="69386BD1"/>
    <w:rsid w:val="6B000957"/>
    <w:rsid w:val="6DBA5A94"/>
    <w:rsid w:val="6DC342C7"/>
    <w:rsid w:val="71457586"/>
    <w:rsid w:val="736A6775"/>
    <w:rsid w:val="7720435F"/>
    <w:rsid w:val="7B2B63D9"/>
    <w:rsid w:val="7B344BDF"/>
    <w:rsid w:val="7B636B1A"/>
    <w:rsid w:val="7D086667"/>
    <w:rsid w:val="7D27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szCs w:val="20"/>
    </w:rPr>
  </w:style>
  <w:style w:type="paragraph" w:styleId="3">
    <w:name w:val="annotation text"/>
    <w:basedOn w:val="1"/>
    <w:link w:val="18"/>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4"/>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99"/>
    <w:rPr>
      <w:color w:val="0000FF"/>
      <w:u w:val="single"/>
    </w:rPr>
  </w:style>
  <w:style w:type="character" w:styleId="13">
    <w:name w:val="annotation reference"/>
    <w:qFormat/>
    <w:uiPriority w:val="0"/>
    <w:rPr>
      <w:sz w:val="21"/>
      <w:szCs w:val="21"/>
    </w:rPr>
  </w:style>
  <w:style w:type="character" w:customStyle="1" w:styleId="14">
    <w:name w:val="批注主题 Char"/>
    <w:link w:val="8"/>
    <w:qFormat/>
    <w:uiPriority w:val="0"/>
    <w:rPr>
      <w:b/>
      <w:bCs/>
      <w:kern w:val="2"/>
      <w:sz w:val="21"/>
      <w:szCs w:val="24"/>
    </w:rPr>
  </w:style>
  <w:style w:type="character" w:customStyle="1" w:styleId="15">
    <w:name w:val="页脚 Char"/>
    <w:link w:val="5"/>
    <w:qFormat/>
    <w:uiPriority w:val="0"/>
    <w:rPr>
      <w:kern w:val="2"/>
      <w:sz w:val="18"/>
      <w:szCs w:val="18"/>
    </w:rPr>
  </w:style>
  <w:style w:type="character" w:customStyle="1" w:styleId="16">
    <w:name w:val="批注框文本 Char"/>
    <w:link w:val="4"/>
    <w:qFormat/>
    <w:uiPriority w:val="0"/>
    <w:rPr>
      <w:kern w:val="2"/>
      <w:sz w:val="18"/>
      <w:szCs w:val="18"/>
    </w:rPr>
  </w:style>
  <w:style w:type="character" w:customStyle="1" w:styleId="17">
    <w:name w:val="apple-converted-space"/>
    <w:basedOn w:val="11"/>
    <w:qFormat/>
    <w:uiPriority w:val="0"/>
  </w:style>
  <w:style w:type="character" w:customStyle="1" w:styleId="18">
    <w:name w:val="批注文字 Char"/>
    <w:link w:val="3"/>
    <w:qFormat/>
    <w:uiPriority w:val="0"/>
    <w:rPr>
      <w:kern w:val="2"/>
      <w:sz w:val="21"/>
      <w:szCs w:val="24"/>
    </w:rPr>
  </w:style>
  <w:style w:type="character" w:customStyle="1" w:styleId="19">
    <w:name w:val="页眉 Char"/>
    <w:link w:val="6"/>
    <w:qFormat/>
    <w:uiPriority w:val="0"/>
    <w:rPr>
      <w:kern w:val="2"/>
      <w:sz w:val="18"/>
      <w:szCs w:val="18"/>
    </w:rPr>
  </w:style>
  <w:style w:type="paragraph" w:customStyle="1" w:styleId="20">
    <w:name w:val="Char Char Char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2569</Words>
  <Characters>2687</Characters>
  <Lines>19</Lines>
  <Paragraphs>5</Paragraphs>
  <TotalTime>6</TotalTime>
  <ScaleCrop>false</ScaleCrop>
  <LinksUpToDate>false</LinksUpToDate>
  <CharactersWithSpaces>2705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2022-05-19T10:11:00Z</dcterms:created>
  <dc:creator>唐丽花</dc:creator>
  <cp:lastModifiedBy>大漠风钤</cp:lastModifiedBy>
  <cp:lastPrinted>2014-10-31T05:54:00Z</cp:lastPrinted>
  <dcterms:modified xsi:type="dcterms:W3CDTF">2012-05-20T09:36:46Z</dcterms:modified>
  <dc:title>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B12756F54E754164ADDE56C5E39926EA</vt:lpwstr>
  </property>
</Properties>
</file>