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0" w:rsidRPr="00AA2070" w:rsidRDefault="00AA2070" w:rsidP="00AA207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AA2070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莆田市教师进修学院附属小学D栋监控设备</w:t>
      </w:r>
      <w:r w:rsidR="002F3DA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Pr="00AA2070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bookmarkEnd w:id="0"/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D栋监控设备 采购项目的潜在供应商应在莆田市城厢区龙桥街道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城中大道2580号四楼获取采购文件，并于2022年10月25日14点00分（北京时间）前提交响应文件。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项目编号：PTXC2022-X-1018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项目名称：D栋监控设备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预算金额：36.2895000 万元（人民币）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最高限价（如有）：36.2895000 万元（人民币）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010"/>
        <w:gridCol w:w="1768"/>
        <w:gridCol w:w="2346"/>
      </w:tblGrid>
      <w:tr w:rsidR="00AA2070" w:rsidRPr="00AA2070" w:rsidTr="00AA2070">
        <w:trPr>
          <w:trHeight w:val="85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品目名称（采购标的）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最高限价</w:t>
            </w:r>
          </w:p>
        </w:tc>
      </w:tr>
      <w:tr w:rsidR="00AA2070" w:rsidRPr="00AA2070" w:rsidTr="00AA2070">
        <w:trPr>
          <w:trHeight w:val="109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D栋监控设备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070" w:rsidRPr="00AA2070" w:rsidRDefault="00AA2070" w:rsidP="00AA2070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070">
              <w:rPr>
                <w:rFonts w:asciiTheme="minorEastAsia" w:hAnsiTheme="minorEastAsia" w:cs="宋体"/>
                <w:kern w:val="0"/>
                <w:sz w:val="24"/>
                <w:szCs w:val="24"/>
              </w:rPr>
              <w:t>362895元</w:t>
            </w:r>
          </w:p>
        </w:tc>
      </w:tr>
    </w:tbl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进口产品，适用于（无），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残疾人就业政府采购政策，适用于（所有合同包或品目号）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3.本项目的特定资格要求：无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时间：2022年10月19日 至 2022年10月24日，每天上午8:00至12:00，下午14:30至17:30。（北京时间，法定节假日除外）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lastRenderedPageBreak/>
        <w:t>地点：莆田市城厢区龙桥街道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截止时间：2022年10月25日 14点00分（北京时间）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时间：2022年10月25日 14点00分（北京时间）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AA2070" w:rsidRPr="00AA2070" w:rsidRDefault="00AA2070" w:rsidP="00AA2070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AA2070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AA2070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lastRenderedPageBreak/>
        <w:t>电　话：　　0594-2855533</w:t>
      </w:r>
    </w:p>
    <w:p w:rsid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2070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AA2070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2022年10月19日                                      2022年10月19日</w:t>
      </w:r>
    </w:p>
    <w:p w:rsidR="00AA2070" w:rsidRPr="00AA2070" w:rsidRDefault="00AA2070" w:rsidP="00AA2070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AA2070" w:rsidRPr="00AA2070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F9" w:rsidRDefault="00EE47F9" w:rsidP="002F3DAF">
      <w:r>
        <w:separator/>
      </w:r>
    </w:p>
  </w:endnote>
  <w:endnote w:type="continuationSeparator" w:id="0">
    <w:p w:rsidR="00EE47F9" w:rsidRDefault="00EE47F9" w:rsidP="002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F9" w:rsidRDefault="00EE47F9" w:rsidP="002F3DAF">
      <w:r>
        <w:separator/>
      </w:r>
    </w:p>
  </w:footnote>
  <w:footnote w:type="continuationSeparator" w:id="0">
    <w:p w:rsidR="00EE47F9" w:rsidRDefault="00EE47F9" w:rsidP="002F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A77"/>
    <w:multiLevelType w:val="multilevel"/>
    <w:tmpl w:val="4AB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70"/>
    <w:rsid w:val="002D769F"/>
    <w:rsid w:val="002F3DAF"/>
    <w:rsid w:val="00782106"/>
    <w:rsid w:val="00AA2070"/>
    <w:rsid w:val="00E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20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207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20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AA2070"/>
  </w:style>
  <w:style w:type="character" w:styleId="a5">
    <w:name w:val="Strong"/>
    <w:basedOn w:val="a0"/>
    <w:uiPriority w:val="22"/>
    <w:qFormat/>
    <w:rsid w:val="00AA207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A207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207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F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F3DA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F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F3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20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207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20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AA2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AA2070"/>
  </w:style>
  <w:style w:type="character" w:styleId="a5">
    <w:name w:val="Strong"/>
    <w:basedOn w:val="a0"/>
    <w:uiPriority w:val="22"/>
    <w:qFormat/>
    <w:rsid w:val="00AA207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A207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207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F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F3DA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F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F3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2022-10-19T03:33:00Z</dcterms:created>
  <dcterms:modified xsi:type="dcterms:W3CDTF">2022-10-19T03:33:00Z</dcterms:modified>
</cp:coreProperties>
</file>