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18" w:rsidRDefault="00161CA7" w:rsidP="00D85A18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1CA7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</w:t>
      </w:r>
      <w:r w:rsidR="00655C85">
        <w:rPr>
          <w:rFonts w:ascii="宋体" w:eastAsia="宋体" w:hAnsi="宋体" w:cs="宋体"/>
          <w:b/>
          <w:bCs/>
          <w:kern w:val="0"/>
          <w:sz w:val="36"/>
          <w:szCs w:val="36"/>
        </w:rPr>
        <w:t>足球场人工草坪采购</w:t>
      </w:r>
    </w:p>
    <w:p w:rsidR="00161CA7" w:rsidRPr="00161CA7" w:rsidRDefault="00161CA7" w:rsidP="00D85A18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1CA7">
        <w:rPr>
          <w:rFonts w:ascii="宋体" w:eastAsia="宋体" w:hAnsi="宋体" w:cs="宋体"/>
          <w:b/>
          <w:bCs/>
          <w:kern w:val="0"/>
          <w:sz w:val="36"/>
          <w:szCs w:val="36"/>
        </w:rPr>
        <w:t>竞争性磋商公告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3E1F5E" w:rsidRDefault="00655C85" w:rsidP="00161CA7">
      <w:pPr>
        <w:widowControl/>
        <w:spacing w:line="440" w:lineRule="exac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足球场人工草坪采购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项目的潜在供应商应在莆田市城厢区龙桥街道</w:t>
      </w:r>
      <w:proofErr w:type="gramStart"/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城中大道2580号四楼获取采购文件，并于202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日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点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分（北京时间）前提交响应文件。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655C85">
        <w:rPr>
          <w:rFonts w:asciiTheme="minorEastAsia" w:hAnsiTheme="minorEastAsia" w:cs="宋体"/>
          <w:kern w:val="0"/>
          <w:sz w:val="24"/>
          <w:szCs w:val="24"/>
        </w:rPr>
        <w:t>PTXCCS20230615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655C85">
        <w:rPr>
          <w:rFonts w:asciiTheme="minorEastAsia" w:hAnsiTheme="minorEastAsia" w:cs="宋体"/>
          <w:kern w:val="0"/>
          <w:sz w:val="24"/>
          <w:szCs w:val="24"/>
        </w:rPr>
        <w:t>足球场人工草坪采购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采购方式：竞争性磋商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655C85">
        <w:rPr>
          <w:rFonts w:asciiTheme="minorEastAsia" w:hAnsiTheme="minorEastAsia" w:cs="宋体" w:hint="eastAsia"/>
          <w:kern w:val="0"/>
          <w:sz w:val="24"/>
          <w:szCs w:val="24"/>
        </w:rPr>
        <w:t>29.80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 万元（人民币）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655C85">
        <w:rPr>
          <w:rFonts w:asciiTheme="minorEastAsia" w:hAnsiTheme="minorEastAsia" w:cs="宋体" w:hint="eastAsia"/>
          <w:kern w:val="0"/>
          <w:sz w:val="24"/>
          <w:szCs w:val="24"/>
        </w:rPr>
        <w:t>29.80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655C85" w:rsidRPr="00D206E7" w:rsidRDefault="00161CA7" w:rsidP="00655C85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50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38"/>
        <w:gridCol w:w="2554"/>
        <w:gridCol w:w="745"/>
        <w:gridCol w:w="1403"/>
        <w:gridCol w:w="1042"/>
        <w:gridCol w:w="1327"/>
        <w:gridCol w:w="809"/>
      </w:tblGrid>
      <w:tr w:rsidR="00655C85" w:rsidRPr="00D206E7" w:rsidTr="00B038A3">
        <w:trPr>
          <w:trHeight w:val="800"/>
          <w:tblHeader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品目</w:t>
            </w:r>
            <w:proofErr w:type="gramStart"/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号预算</w:t>
            </w:r>
            <w:proofErr w:type="gram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允许进口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合同</w:t>
            </w:r>
            <w:proofErr w:type="gramStart"/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包预算</w:t>
            </w:r>
            <w:proofErr w:type="gramEnd"/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磋商保证金</w:t>
            </w:r>
          </w:p>
        </w:tc>
      </w:tr>
      <w:tr w:rsidR="00655C85" w:rsidRPr="00D206E7" w:rsidTr="00B038A3">
        <w:trPr>
          <w:trHeight w:val="909"/>
          <w:tblHeader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足球场人工草坪采购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1批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298000</w:t>
            </w:r>
            <w:r w:rsidRPr="00D20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298000元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C85" w:rsidRPr="00D206E7" w:rsidRDefault="00655C85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2980元</w:t>
            </w:r>
          </w:p>
        </w:tc>
      </w:tr>
    </w:tbl>
    <w:p w:rsidR="00161CA7" w:rsidRPr="00161CA7" w:rsidRDefault="00161CA7" w:rsidP="00655C85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本项目</w:t>
      </w:r>
      <w:r w:rsidR="00D85A18">
        <w:rPr>
          <w:rFonts w:asciiTheme="minorEastAsia" w:hAnsiTheme="minorEastAsia" w:cs="宋体"/>
          <w:kern w:val="0"/>
          <w:sz w:val="24"/>
          <w:szCs w:val="24"/>
        </w:rPr>
        <w:t>(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不接受)联合体投标。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3.本项目的特定资格要求：</w:t>
      </w:r>
      <w:r w:rsidR="00655C85">
        <w:rPr>
          <w:rFonts w:asciiTheme="minorEastAsia" w:hAnsiTheme="minorEastAsia" w:cs="宋体" w:hint="eastAsia"/>
          <w:kern w:val="0"/>
          <w:sz w:val="24"/>
          <w:szCs w:val="24"/>
        </w:rPr>
        <w:t>无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lastRenderedPageBreak/>
        <w:t>时间：202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21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: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: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</w:t>
      </w:r>
      <w:r w:rsidR="00D85A18">
        <w:rPr>
          <w:rFonts w:asciiTheme="minorEastAsia" w:hAnsiTheme="minorEastAsia" w:cs="宋体"/>
          <w:kern w:val="0"/>
          <w:sz w:val="24"/>
          <w:szCs w:val="24"/>
        </w:rPr>
        <w:t>ptxc20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@163.com，我司再将招标文件通过电子邮件方式发送给报名人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截止时间：20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日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点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日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点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161CA7" w:rsidRPr="00161CA7" w:rsidRDefault="00161CA7" w:rsidP="00161CA7">
      <w:pPr>
        <w:widowControl/>
        <w:snapToGrid w:val="0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7.1保证金缴纳账户：开户名—莆田市信成造价咨询有限公司，开户行—中国光大银行莆田城厢支行，账号—54730188000000408。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7.2报名费、中标服务费缴纳账户：开户名—莆田市信成造价咨询有限公司；开户行—光大银行莆田分行；账号—79880188000047251。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　址：莆田市城厢区龙桥街道荔城中大道2580号四</w:t>
      </w:r>
      <w:r w:rsidR="009B6730">
        <w:rPr>
          <w:rFonts w:asciiTheme="minorEastAsia" w:hAnsiTheme="minorEastAsia" w:cs="宋体" w:hint="eastAsia"/>
          <w:kern w:val="0"/>
          <w:sz w:val="24"/>
          <w:szCs w:val="24"/>
        </w:rPr>
        <w:t>楼</w:t>
      </w:r>
      <w:bookmarkStart w:id="0" w:name="_GoBack"/>
      <w:bookmarkEnd w:id="0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lastRenderedPageBreak/>
        <w:t>3.项目联系方式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161CA7" w:rsidRPr="00161CA7" w:rsidRDefault="00161CA7" w:rsidP="00161C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1CA7">
        <w:rPr>
          <w:rFonts w:ascii="宋体" w:eastAsia="宋体" w:hAnsi="宋体" w:cs="宋体"/>
          <w:kern w:val="0"/>
          <w:sz w:val="24"/>
          <w:szCs w:val="24"/>
        </w:rPr>
        <w:t xml:space="preserve">　 </w:t>
      </w:r>
    </w:p>
    <w:p w:rsidR="002D769F" w:rsidRDefault="002D769F"/>
    <w:p w:rsidR="00161CA7" w:rsidRDefault="00161CA7"/>
    <w:p w:rsidR="00161CA7" w:rsidRDefault="00161CA7" w:rsidP="00161CA7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161CA7" w:rsidRPr="00161CA7" w:rsidRDefault="00161CA7" w:rsidP="00161CA7">
      <w:pPr>
        <w:spacing w:line="440" w:lineRule="exact"/>
      </w:pPr>
      <w:r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202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3E1F5E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161CA7" w:rsidRPr="00161CA7" w:rsidRDefault="00161CA7"/>
    <w:sectPr w:rsidR="00161CA7" w:rsidRPr="00161CA7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5F" w:rsidRDefault="00E67E5F" w:rsidP="00655C85">
      <w:r>
        <w:separator/>
      </w:r>
    </w:p>
  </w:endnote>
  <w:endnote w:type="continuationSeparator" w:id="0">
    <w:p w:rsidR="00E67E5F" w:rsidRDefault="00E67E5F" w:rsidP="0065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5F" w:rsidRDefault="00E67E5F" w:rsidP="00655C85">
      <w:r>
        <w:separator/>
      </w:r>
    </w:p>
  </w:footnote>
  <w:footnote w:type="continuationSeparator" w:id="0">
    <w:p w:rsidR="00E67E5F" w:rsidRDefault="00E67E5F" w:rsidP="0065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C40"/>
    <w:multiLevelType w:val="multilevel"/>
    <w:tmpl w:val="DF44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A7"/>
    <w:rsid w:val="00161CA7"/>
    <w:rsid w:val="002D769F"/>
    <w:rsid w:val="003E1F5E"/>
    <w:rsid w:val="00655C85"/>
    <w:rsid w:val="00782106"/>
    <w:rsid w:val="009B6730"/>
    <w:rsid w:val="00D545D2"/>
    <w:rsid w:val="00D85A18"/>
    <w:rsid w:val="00E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1C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1CA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1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61CA7"/>
  </w:style>
  <w:style w:type="character" w:styleId="a5">
    <w:name w:val="Strong"/>
    <w:basedOn w:val="a0"/>
    <w:uiPriority w:val="22"/>
    <w:qFormat/>
    <w:rsid w:val="00161CA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1CA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CA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5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5C8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5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1C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1CA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1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61CA7"/>
  </w:style>
  <w:style w:type="character" w:styleId="a5">
    <w:name w:val="Strong"/>
    <w:basedOn w:val="a0"/>
    <w:uiPriority w:val="22"/>
    <w:qFormat/>
    <w:rsid w:val="00161CA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1CA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CA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5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5C8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5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04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2023-07-13T07:28:00Z</dcterms:created>
  <dcterms:modified xsi:type="dcterms:W3CDTF">2023-07-13T08:52:00Z</dcterms:modified>
</cp:coreProperties>
</file>