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1E" w:rsidRDefault="00064661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color w:val="333333"/>
          <w:sz w:val="28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  <w:lang w:bidi="ar"/>
        </w:rPr>
        <w:t>润</w:t>
      </w:r>
      <w:proofErr w:type="gramStart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  <w:lang w:bidi="ar"/>
        </w:rPr>
        <w:t>心楼碳</w:t>
      </w:r>
      <w:proofErr w:type="gramEnd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  <w:lang w:bidi="ar"/>
        </w:rPr>
        <w:t>中和场馆成交公告</w:t>
      </w:r>
    </w:p>
    <w:p w:rsidR="00F84D1E" w:rsidRDefault="00064661" w:rsidP="00064661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PTXC2023-X-1128</w:t>
      </w:r>
    </w:p>
    <w:p w:rsidR="00F84D1E" w:rsidRDefault="00064661" w:rsidP="00064661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润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心楼碳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中和场馆</w:t>
      </w:r>
    </w:p>
    <w:p w:rsidR="00F84D1E" w:rsidRDefault="00064661" w:rsidP="00064661">
      <w:pPr>
        <w:widowControl/>
        <w:pBdr>
          <w:bottom w:val="dotted" w:sz="6" w:space="30" w:color="000000"/>
        </w:pBdr>
        <w:shd w:val="clear" w:color="auto" w:fill="FFFFFF"/>
        <w:spacing w:line="360" w:lineRule="auto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3661"/>
        <w:gridCol w:w="2387"/>
      </w:tblGrid>
      <w:tr w:rsidR="00F84D1E" w:rsidTr="00064661">
        <w:tc>
          <w:tcPr>
            <w:tcW w:w="15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F84D1E" w:rsidTr="00064661">
        <w:tc>
          <w:tcPr>
            <w:tcW w:w="156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福建省卓达电子有限公司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福建省莆田市城厢区霞林街道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华东大道19号南兴国贸中心1号楼801室</w:t>
            </w:r>
          </w:p>
        </w:tc>
        <w:tc>
          <w:tcPr>
            <w:tcW w:w="135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278650</w:t>
            </w:r>
          </w:p>
        </w:tc>
      </w:tr>
    </w:tbl>
    <w:p w:rsidR="00F84D1E" w:rsidRDefault="00064661" w:rsidP="00064661">
      <w:pPr>
        <w:widowControl/>
        <w:spacing w:line="360" w:lineRule="auto"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sz w:val="24"/>
        </w:rPr>
        <w:t>福建省卓达电子有限公司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</w:p>
    <w:tbl>
      <w:tblPr>
        <w:tblW w:w="52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496"/>
        <w:gridCol w:w="1843"/>
        <w:gridCol w:w="1998"/>
        <w:gridCol w:w="1088"/>
        <w:gridCol w:w="1733"/>
      </w:tblGrid>
      <w:tr w:rsidR="00064661" w:rsidTr="009915FE">
        <w:trPr>
          <w:trHeight w:val="505"/>
        </w:trPr>
        <w:tc>
          <w:tcPr>
            <w:tcW w:w="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064661" w:rsidTr="009915FE">
        <w:trPr>
          <w:trHeight w:val="942"/>
        </w:trPr>
        <w:tc>
          <w:tcPr>
            <w:tcW w:w="6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1-1</w:t>
            </w:r>
          </w:p>
        </w:tc>
        <w:tc>
          <w:tcPr>
            <w:tcW w:w="14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润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心楼碳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  <w:lang w:bidi="ar"/>
              </w:rPr>
              <w:t>中和场馆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华鼎锦天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、卓达</w:t>
            </w:r>
          </w:p>
        </w:tc>
        <w:tc>
          <w:tcPr>
            <w:tcW w:w="199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pacing w:line="360" w:lineRule="auto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1批</w:t>
            </w:r>
          </w:p>
        </w:tc>
        <w:tc>
          <w:tcPr>
            <w:tcW w:w="17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661" w:rsidRDefault="00064661" w:rsidP="00064661">
            <w:pPr>
              <w:widowControl/>
              <w:shd w:val="clear" w:color="auto" w:fill="FFFFFF"/>
              <w:tabs>
                <w:tab w:val="left" w:pos="490"/>
              </w:tabs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278650</w:t>
            </w:r>
          </w:p>
        </w:tc>
      </w:tr>
    </w:tbl>
    <w:p w:rsidR="00F84D1E" w:rsidRDefault="00064661" w:rsidP="00064661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五、评标专家名单： </w:t>
      </w:r>
    </w:p>
    <w:tbl>
      <w:tblPr>
        <w:tblW w:w="52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642"/>
      </w:tblGrid>
      <w:tr w:rsidR="00F84D1E" w:rsidTr="00064661">
        <w:trPr>
          <w:trHeight w:val="460"/>
        </w:trPr>
        <w:tc>
          <w:tcPr>
            <w:tcW w:w="3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F84D1E" w:rsidTr="00064661">
        <w:trPr>
          <w:trHeight w:val="476"/>
        </w:trPr>
        <w:tc>
          <w:tcPr>
            <w:tcW w:w="3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6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D1E" w:rsidRDefault="00064661" w:rsidP="00064661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李雪梅、蔡俊秀</w:t>
            </w:r>
          </w:p>
        </w:tc>
      </w:tr>
    </w:tbl>
    <w:p w:rsidR="00F84D1E" w:rsidRDefault="00064661" w:rsidP="0006466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</w:t>
      </w:r>
      <w:r>
        <w:rPr>
          <w:rFonts w:ascii="宋体" w:hAnsi="宋体" w:cs="宋体" w:hint="eastAsia"/>
          <w:sz w:val="24"/>
        </w:rPr>
        <w:t>成交人应在领取成交通知书的同时向招标代理人缴纳招标服务费，代理服务费按按成交金额1.5%收取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，专家费由采购人支付。服务费缴纳账户：开户名--莆田市信成造价咨询有限公司，开户行—中国光大银行莆田分行，账号-- 79880188000047251。</w:t>
      </w:r>
    </w:p>
    <w:p w:rsidR="00F84D1E" w:rsidRDefault="00064661" w:rsidP="00064661">
      <w:pPr>
        <w:widowControl/>
        <w:shd w:val="clear" w:color="auto" w:fill="FFFFFF"/>
        <w:spacing w:line="360" w:lineRule="auto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合同包PTXC2023-X-1128   包1 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4179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收取对象：</w:t>
      </w:r>
      <w:r>
        <w:rPr>
          <w:rFonts w:ascii="宋体" w:eastAsia="宋体" w:hAnsi="宋体" w:cs="宋体" w:hint="eastAsia"/>
          <w:sz w:val="24"/>
        </w:rPr>
        <w:t>福建省卓达电子有限公司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F84D1E" w:rsidRDefault="00064661" w:rsidP="0006466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3家供应商均通过资格性和符合性审查，为有效投标人。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>
        <w:rPr>
          <w:rFonts w:ascii="宋体" w:hAnsi="宋体" w:hint="eastAsia"/>
          <w:sz w:val="24"/>
        </w:rPr>
        <w:t>莆田市教师进修学院附属小学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城区丰美路1055号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F84D1E" w:rsidRDefault="00064661" w:rsidP="00064661">
      <w:pPr>
        <w:widowControl/>
        <w:spacing w:line="360" w:lineRule="auto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F84D1E" w:rsidRDefault="00064661" w:rsidP="00064661">
      <w:pPr>
        <w:widowControl/>
        <w:numPr>
          <w:ilvl w:val="0"/>
          <w:numId w:val="2"/>
        </w:numPr>
        <w:spacing w:line="360" w:lineRule="auto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F84D1E" w:rsidRDefault="00F84D1E" w:rsidP="00064661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F84D1E" w:rsidRDefault="00F84D1E" w:rsidP="00064661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</w:p>
    <w:p w:rsidR="00F84D1E" w:rsidRDefault="00064661" w:rsidP="00064661">
      <w:pPr>
        <w:pStyle w:val="a5"/>
        <w:widowControl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宋体" w:hAnsi="宋体" w:hint="eastAsia"/>
        </w:rPr>
        <w:t>莆田市教师进修学院附属小学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 2023年</w:t>
      </w:r>
      <w:r>
        <w:rPr>
          <w:rFonts w:ascii="宋体" w:eastAsia="宋体" w:hAnsi="宋体" w:cs="宋体"/>
          <w:color w:val="333333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/>
          <w:color w:val="333333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               2023年1</w:t>
      </w:r>
      <w:r>
        <w:rPr>
          <w:rFonts w:ascii="宋体" w:eastAsia="宋体" w:hAnsi="宋体" w:cs="宋体"/>
          <w:color w:val="33333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/>
          <w:color w:val="333333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F84D1E" w:rsidRDefault="00F84D1E" w:rsidP="00064661">
      <w:pPr>
        <w:pStyle w:val="a5"/>
        <w:widowControl/>
        <w:spacing w:line="360" w:lineRule="auto"/>
        <w:rPr>
          <w:rFonts w:ascii="宋体" w:eastAsia="宋体" w:hAnsi="宋体" w:cs="宋体"/>
        </w:rPr>
      </w:pPr>
    </w:p>
    <w:sectPr w:rsidR="00F8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CE" w:rsidRDefault="00C867CE" w:rsidP="009915FE">
      <w:r>
        <w:separator/>
      </w:r>
    </w:p>
  </w:endnote>
  <w:endnote w:type="continuationSeparator" w:id="0">
    <w:p w:rsidR="00C867CE" w:rsidRDefault="00C867CE" w:rsidP="009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CE" w:rsidRDefault="00C867CE" w:rsidP="009915FE">
      <w:r>
        <w:separator/>
      </w:r>
    </w:p>
  </w:footnote>
  <w:footnote w:type="continuationSeparator" w:id="0">
    <w:p w:rsidR="00C867CE" w:rsidRDefault="00C867CE" w:rsidP="00991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3E569"/>
    <w:multiLevelType w:val="singleLevel"/>
    <w:tmpl w:val="5953E56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gzODhmNGVkZTZmY2U2Y2MxMTMxY2UzODUwN2QifQ=="/>
  </w:docVars>
  <w:rsids>
    <w:rsidRoot w:val="3DA16242"/>
    <w:rsid w:val="00034195"/>
    <w:rsid w:val="00064661"/>
    <w:rsid w:val="00090E93"/>
    <w:rsid w:val="000C0E93"/>
    <w:rsid w:val="001418C4"/>
    <w:rsid w:val="002565A8"/>
    <w:rsid w:val="00282188"/>
    <w:rsid w:val="002B7A74"/>
    <w:rsid w:val="002E1649"/>
    <w:rsid w:val="003446BF"/>
    <w:rsid w:val="00352B85"/>
    <w:rsid w:val="00394622"/>
    <w:rsid w:val="00412E78"/>
    <w:rsid w:val="00431F14"/>
    <w:rsid w:val="00475AA4"/>
    <w:rsid w:val="004C63CE"/>
    <w:rsid w:val="004D1084"/>
    <w:rsid w:val="004E21A4"/>
    <w:rsid w:val="00562657"/>
    <w:rsid w:val="0062649D"/>
    <w:rsid w:val="00652BD5"/>
    <w:rsid w:val="006A3F0E"/>
    <w:rsid w:val="006C5B71"/>
    <w:rsid w:val="006D5621"/>
    <w:rsid w:val="006D6B32"/>
    <w:rsid w:val="006D7E91"/>
    <w:rsid w:val="00835F5F"/>
    <w:rsid w:val="00853BDD"/>
    <w:rsid w:val="00886087"/>
    <w:rsid w:val="00945F5C"/>
    <w:rsid w:val="00965F54"/>
    <w:rsid w:val="009915FE"/>
    <w:rsid w:val="009A112A"/>
    <w:rsid w:val="009A2999"/>
    <w:rsid w:val="00A411D6"/>
    <w:rsid w:val="00AF6CE4"/>
    <w:rsid w:val="00B23EBA"/>
    <w:rsid w:val="00B87BBB"/>
    <w:rsid w:val="00C50165"/>
    <w:rsid w:val="00C81785"/>
    <w:rsid w:val="00C867CE"/>
    <w:rsid w:val="00CE617F"/>
    <w:rsid w:val="00D419D2"/>
    <w:rsid w:val="00D74350"/>
    <w:rsid w:val="00DA49D8"/>
    <w:rsid w:val="00DF606D"/>
    <w:rsid w:val="00E66343"/>
    <w:rsid w:val="00E75384"/>
    <w:rsid w:val="00F0005F"/>
    <w:rsid w:val="00F039B4"/>
    <w:rsid w:val="00F84D1E"/>
    <w:rsid w:val="00F94A88"/>
    <w:rsid w:val="00FD4F73"/>
    <w:rsid w:val="06CC7553"/>
    <w:rsid w:val="0ADE404E"/>
    <w:rsid w:val="0BD17899"/>
    <w:rsid w:val="18387A98"/>
    <w:rsid w:val="26905C35"/>
    <w:rsid w:val="38BB5EC8"/>
    <w:rsid w:val="3DA16242"/>
    <w:rsid w:val="498B4618"/>
    <w:rsid w:val="516439EB"/>
    <w:rsid w:val="568C365A"/>
    <w:rsid w:val="5A5672BE"/>
    <w:rsid w:val="61B92E2B"/>
    <w:rsid w:val="633E6068"/>
    <w:rsid w:val="69597F9A"/>
    <w:rsid w:val="695F66D7"/>
    <w:rsid w:val="748457F7"/>
    <w:rsid w:val="7B1C6D0C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7</cp:revision>
  <cp:lastPrinted>2021-04-13T02:07:00Z</cp:lastPrinted>
  <dcterms:created xsi:type="dcterms:W3CDTF">2023-10-24T01:48:00Z</dcterms:created>
  <dcterms:modified xsi:type="dcterms:W3CDTF">2023-11-23T01:51:00Z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6FF1EDD9C0414186A795376519A9FE3D</vt:lpwstr>
  </property>
</Properties>
</file>