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725EE">
      <w:pPr>
        <w:widowControl/>
        <w:spacing w:before="100" w:beforeAutospacing="1" w:after="100" w:afterAutospacing="1"/>
        <w:jc w:val="center"/>
        <w:outlineLvl w:val="1"/>
        <w:rPr>
          <w:rFonts w:ascii="宋体" w:hAnsi="宋体" w:eastAsia="宋体" w:cs="宋体"/>
          <w:b/>
          <w:bCs/>
          <w:kern w:val="0"/>
          <w:sz w:val="36"/>
          <w:szCs w:val="36"/>
        </w:rPr>
      </w:pPr>
      <w:bookmarkStart w:id="0" w:name="OLE_LINK14"/>
      <w:bookmarkStart w:id="1" w:name="OLE_LINK15"/>
      <w:r>
        <w:rPr>
          <w:rFonts w:ascii="宋体" w:hAnsi="宋体" w:eastAsia="宋体" w:cs="宋体"/>
          <w:b/>
          <w:bCs/>
          <w:kern w:val="0"/>
          <w:sz w:val="36"/>
          <w:szCs w:val="36"/>
        </w:rPr>
        <w:t>异性钢膜停车棚及智能充电桩项目</w:t>
      </w:r>
      <w:r>
        <w:rPr>
          <w:rFonts w:hint="eastAsia" w:ascii="宋体" w:hAnsi="宋体" w:eastAsia="宋体" w:cs="宋体"/>
          <w:b/>
          <w:bCs/>
          <w:kern w:val="0"/>
          <w:sz w:val="36"/>
          <w:szCs w:val="36"/>
        </w:rPr>
        <w:t>采购</w:t>
      </w:r>
      <w:r>
        <w:rPr>
          <w:rFonts w:ascii="宋体" w:hAnsi="宋体" w:eastAsia="宋体" w:cs="宋体"/>
          <w:b/>
          <w:bCs/>
          <w:kern w:val="0"/>
          <w:sz w:val="36"/>
          <w:szCs w:val="36"/>
        </w:rPr>
        <w:t>公告</w:t>
      </w:r>
    </w:p>
    <w:bookmarkEnd w:id="0"/>
    <w:bookmarkEnd w:id="1"/>
    <w:p w14:paraId="76A7CF9D">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异性钢膜停车棚及智能充电桩项目采购项目的潜在供应商应在莆田市城厢区龙桥街道荔城中大道2580号四楼获取采购文件，并于202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rPr>
        <w:t>0</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08</w:t>
      </w:r>
      <w:r>
        <w:rPr>
          <w:rFonts w:cs="宋体" w:asciiTheme="minorEastAsia" w:hAnsiTheme="minorEastAsia"/>
          <w:kern w:val="0"/>
          <w:sz w:val="24"/>
          <w:szCs w:val="24"/>
        </w:rPr>
        <w:t>日 1</w:t>
      </w:r>
      <w:r>
        <w:rPr>
          <w:rFonts w:hint="eastAsia" w:cs="宋体" w:asciiTheme="minorEastAsia" w:hAnsiTheme="minorEastAsia"/>
          <w:kern w:val="0"/>
          <w:sz w:val="24"/>
          <w:szCs w:val="24"/>
        </w:rPr>
        <w:t>4</w:t>
      </w:r>
      <w:r>
        <w:rPr>
          <w:rFonts w:cs="宋体" w:asciiTheme="minorEastAsia" w:hAnsiTheme="minorEastAsia"/>
          <w:kern w:val="0"/>
          <w:sz w:val="24"/>
          <w:szCs w:val="24"/>
        </w:rPr>
        <w:t>点</w:t>
      </w:r>
      <w:r>
        <w:rPr>
          <w:rFonts w:hint="eastAsia" w:cs="宋体" w:asciiTheme="minorEastAsia" w:hAnsiTheme="minorEastAsia"/>
          <w:kern w:val="0"/>
          <w:sz w:val="24"/>
          <w:szCs w:val="24"/>
        </w:rPr>
        <w:t>30</w:t>
      </w:r>
      <w:r>
        <w:rPr>
          <w:rFonts w:cs="宋体" w:asciiTheme="minorEastAsia" w:hAnsiTheme="minorEastAsia"/>
          <w:kern w:val="0"/>
          <w:sz w:val="24"/>
          <w:szCs w:val="24"/>
        </w:rPr>
        <w:t>分（北京时间）前提交响应文件。</w:t>
      </w:r>
    </w:p>
    <w:p w14:paraId="74AD7A1F">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一、项目基本情况</w:t>
      </w:r>
    </w:p>
    <w:p w14:paraId="62000A1F">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项目编号：PTXC2025-X-0302</w:t>
      </w:r>
    </w:p>
    <w:p w14:paraId="073E261B">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项目名称：异性钢膜停车棚及智能充电桩项目</w:t>
      </w:r>
    </w:p>
    <w:p w14:paraId="20AFCA5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采购方式：询价</w:t>
      </w:r>
    </w:p>
    <w:p w14:paraId="60B1F4DD">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预算金额：</w:t>
      </w:r>
      <w:r>
        <w:rPr>
          <w:rFonts w:hint="eastAsia" w:cs="宋体" w:asciiTheme="minorEastAsia" w:hAnsiTheme="minorEastAsia"/>
          <w:kern w:val="0"/>
          <w:sz w:val="24"/>
          <w:szCs w:val="24"/>
        </w:rPr>
        <w:t>14</w:t>
      </w:r>
      <w:r>
        <w:rPr>
          <w:rFonts w:cs="宋体" w:asciiTheme="minorEastAsia" w:hAnsiTheme="minorEastAsia"/>
          <w:kern w:val="0"/>
          <w:sz w:val="24"/>
          <w:szCs w:val="24"/>
        </w:rPr>
        <w:t>万元（人民币）</w:t>
      </w:r>
    </w:p>
    <w:p w14:paraId="7126080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最高限价（如有）：</w:t>
      </w:r>
      <w:r>
        <w:rPr>
          <w:rFonts w:hint="eastAsia" w:cs="宋体" w:asciiTheme="minorEastAsia" w:hAnsiTheme="minorEastAsia"/>
          <w:kern w:val="0"/>
          <w:sz w:val="24"/>
          <w:szCs w:val="24"/>
        </w:rPr>
        <w:t>14</w:t>
      </w:r>
      <w:r>
        <w:rPr>
          <w:rFonts w:cs="宋体" w:asciiTheme="minorEastAsia" w:hAnsiTheme="minorEastAsia"/>
          <w:kern w:val="0"/>
          <w:sz w:val="24"/>
          <w:szCs w:val="24"/>
        </w:rPr>
        <w:t xml:space="preserve"> 万元（人民币）</w:t>
      </w:r>
    </w:p>
    <w:p w14:paraId="5714319A">
      <w:pPr>
        <w:widowControl/>
        <w:spacing w:line="440" w:lineRule="exact"/>
        <w:jc w:val="left"/>
        <w:rPr>
          <w:rFonts w:hint="eastAsia" w:cs="宋体" w:asciiTheme="minorEastAsia" w:hAnsiTheme="minorEastAsia"/>
          <w:kern w:val="0"/>
          <w:sz w:val="24"/>
          <w:szCs w:val="24"/>
        </w:rPr>
      </w:pPr>
      <w:r>
        <w:rPr>
          <w:rFonts w:cs="宋体" w:asciiTheme="minorEastAsia" w:hAnsiTheme="minorEastAsia"/>
          <w:kern w:val="0"/>
          <w:sz w:val="24"/>
          <w:szCs w:val="24"/>
        </w:rPr>
        <w:t>采购需求：</w:t>
      </w:r>
    </w:p>
    <w:tbl>
      <w:tblPr>
        <w:tblStyle w:val="7"/>
        <w:tblW w:w="958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899"/>
        <w:gridCol w:w="861"/>
        <w:gridCol w:w="2848"/>
        <w:gridCol w:w="829"/>
        <w:gridCol w:w="1479"/>
        <w:gridCol w:w="1530"/>
        <w:gridCol w:w="1140"/>
      </w:tblGrid>
      <w:tr w14:paraId="6CA1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38" w:hRule="atLeast"/>
        </w:trPr>
        <w:tc>
          <w:tcPr>
            <w:tcW w:w="899" w:type="dxa"/>
            <w:vAlign w:val="center"/>
          </w:tcPr>
          <w:p w14:paraId="34296F1C">
            <w:pPr>
              <w:autoSpaceDN w:val="0"/>
              <w:jc w:val="center"/>
              <w:textAlignment w:val="center"/>
              <w:rPr>
                <w:rFonts w:ascii="宋体" w:hAnsi="宋体"/>
                <w:color w:val="000000"/>
                <w:sz w:val="24"/>
              </w:rPr>
            </w:pPr>
            <w:bookmarkStart w:id="2" w:name="OLE_LINK20"/>
            <w:bookmarkStart w:id="3" w:name="OLE_LINK3"/>
            <w:bookmarkStart w:id="4" w:name="OLE_LINK38"/>
            <w:bookmarkStart w:id="5" w:name="OLE_LINK39"/>
            <w:r>
              <w:rPr>
                <w:rFonts w:hint="eastAsia" w:ascii="宋体" w:hAnsi="宋体"/>
                <w:color w:val="000000"/>
                <w:sz w:val="24"/>
              </w:rPr>
              <w:t>采购包</w:t>
            </w:r>
          </w:p>
        </w:tc>
        <w:tc>
          <w:tcPr>
            <w:tcW w:w="861" w:type="dxa"/>
            <w:vAlign w:val="center"/>
          </w:tcPr>
          <w:p w14:paraId="23BB7B15">
            <w:pPr>
              <w:autoSpaceDN w:val="0"/>
              <w:jc w:val="center"/>
              <w:textAlignment w:val="center"/>
              <w:rPr>
                <w:rFonts w:ascii="宋体" w:hAnsi="宋体"/>
                <w:color w:val="000000"/>
                <w:sz w:val="24"/>
              </w:rPr>
            </w:pPr>
            <w:r>
              <w:rPr>
                <w:rFonts w:hint="eastAsia" w:ascii="宋体" w:hAnsi="宋体"/>
                <w:color w:val="000000"/>
                <w:sz w:val="24"/>
              </w:rPr>
              <w:t>品目</w:t>
            </w:r>
            <w:r>
              <w:rPr>
                <w:rFonts w:ascii="宋体" w:hAnsi="宋体"/>
                <w:color w:val="000000"/>
                <w:sz w:val="24"/>
              </w:rPr>
              <w:t>号</w:t>
            </w:r>
          </w:p>
        </w:tc>
        <w:tc>
          <w:tcPr>
            <w:tcW w:w="2848" w:type="dxa"/>
            <w:vAlign w:val="center"/>
          </w:tcPr>
          <w:p w14:paraId="6ED86C01">
            <w:pPr>
              <w:autoSpaceDN w:val="0"/>
              <w:jc w:val="center"/>
              <w:textAlignment w:val="center"/>
              <w:rPr>
                <w:rFonts w:ascii="宋体" w:hAnsi="宋体"/>
                <w:color w:val="000000"/>
                <w:sz w:val="24"/>
              </w:rPr>
            </w:pPr>
            <w:r>
              <w:rPr>
                <w:rFonts w:hint="eastAsia" w:ascii="宋体" w:hAnsi="宋体"/>
                <w:color w:val="000000"/>
                <w:sz w:val="24"/>
              </w:rPr>
              <w:t>品目</w:t>
            </w:r>
            <w:r>
              <w:rPr>
                <w:rFonts w:ascii="宋体" w:hAnsi="宋体"/>
                <w:color w:val="000000"/>
                <w:sz w:val="24"/>
              </w:rPr>
              <w:t>名称</w:t>
            </w:r>
            <w:r>
              <w:rPr>
                <w:rFonts w:hint="eastAsia" w:ascii="宋体" w:hAnsi="宋体"/>
                <w:color w:val="000000"/>
                <w:sz w:val="24"/>
              </w:rPr>
              <w:t>（采购标的）</w:t>
            </w:r>
          </w:p>
        </w:tc>
        <w:tc>
          <w:tcPr>
            <w:tcW w:w="829" w:type="dxa"/>
            <w:vAlign w:val="center"/>
          </w:tcPr>
          <w:p w14:paraId="4BB5CE15">
            <w:pPr>
              <w:autoSpaceDN w:val="0"/>
              <w:jc w:val="center"/>
              <w:textAlignment w:val="center"/>
              <w:rPr>
                <w:rFonts w:hint="eastAsia" w:ascii="宋体" w:hAnsi="宋体"/>
                <w:color w:val="000000"/>
                <w:sz w:val="24"/>
              </w:rPr>
            </w:pPr>
            <w:r>
              <w:rPr>
                <w:rFonts w:hint="eastAsia" w:ascii="宋体" w:hAnsi="宋体"/>
                <w:color w:val="000000"/>
                <w:sz w:val="24"/>
              </w:rPr>
              <w:t>数量</w:t>
            </w:r>
          </w:p>
        </w:tc>
        <w:tc>
          <w:tcPr>
            <w:tcW w:w="1479" w:type="dxa"/>
            <w:vAlign w:val="center"/>
          </w:tcPr>
          <w:p w14:paraId="63D67C19">
            <w:pPr>
              <w:autoSpaceDN w:val="0"/>
              <w:jc w:val="center"/>
              <w:textAlignment w:val="center"/>
              <w:rPr>
                <w:rFonts w:hint="eastAsia" w:ascii="宋体" w:hAnsi="宋体"/>
                <w:color w:val="000000"/>
                <w:sz w:val="24"/>
              </w:rPr>
            </w:pPr>
            <w:r>
              <w:rPr>
                <w:rFonts w:hint="eastAsia" w:ascii="宋体" w:hAnsi="宋体"/>
                <w:color w:val="000000"/>
                <w:sz w:val="24"/>
              </w:rPr>
              <w:t>最高限价</w:t>
            </w:r>
          </w:p>
        </w:tc>
        <w:tc>
          <w:tcPr>
            <w:tcW w:w="1530" w:type="dxa"/>
            <w:vAlign w:val="center"/>
          </w:tcPr>
          <w:p w14:paraId="2FF242AD">
            <w:pPr>
              <w:autoSpaceDN w:val="0"/>
              <w:jc w:val="center"/>
              <w:textAlignment w:val="center"/>
              <w:rPr>
                <w:rFonts w:hint="eastAsia" w:ascii="宋体" w:hAnsi="宋体"/>
                <w:color w:val="000000"/>
                <w:sz w:val="24"/>
              </w:rPr>
            </w:pPr>
            <w:r>
              <w:rPr>
                <w:rFonts w:hint="eastAsia" w:ascii="宋体" w:hAnsi="宋体"/>
                <w:color w:val="000000"/>
                <w:sz w:val="24"/>
              </w:rPr>
              <w:t>中小企业划分标准所属行业</w:t>
            </w:r>
          </w:p>
        </w:tc>
        <w:tc>
          <w:tcPr>
            <w:tcW w:w="1140" w:type="dxa"/>
            <w:vAlign w:val="center"/>
          </w:tcPr>
          <w:p w14:paraId="27BE8C56">
            <w:pPr>
              <w:autoSpaceDN w:val="0"/>
              <w:jc w:val="center"/>
              <w:textAlignment w:val="center"/>
              <w:rPr>
                <w:rFonts w:hint="eastAsia" w:ascii="宋体" w:hAnsi="宋体"/>
                <w:color w:val="000000"/>
                <w:sz w:val="24"/>
              </w:rPr>
            </w:pPr>
            <w:r>
              <w:rPr>
                <w:rFonts w:hint="eastAsia" w:ascii="宋体" w:hAnsi="宋体"/>
                <w:color w:val="000000"/>
                <w:sz w:val="24"/>
              </w:rPr>
              <w:t>投标保证金</w:t>
            </w:r>
          </w:p>
        </w:tc>
      </w:tr>
      <w:tr w14:paraId="1C77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938" w:hRule="atLeast"/>
        </w:trPr>
        <w:tc>
          <w:tcPr>
            <w:tcW w:w="899" w:type="dxa"/>
            <w:vAlign w:val="center"/>
          </w:tcPr>
          <w:p w14:paraId="5589C915">
            <w:pPr>
              <w:autoSpaceDN w:val="0"/>
              <w:jc w:val="center"/>
              <w:textAlignment w:val="center"/>
              <w:rPr>
                <w:rFonts w:hint="eastAsia" w:ascii="宋体" w:hAnsi="宋体"/>
                <w:color w:val="000000"/>
                <w:sz w:val="24"/>
              </w:rPr>
            </w:pPr>
            <w:r>
              <w:rPr>
                <w:rFonts w:hint="eastAsia" w:ascii="宋体" w:hAnsi="宋体"/>
                <w:color w:val="000000"/>
                <w:sz w:val="24"/>
              </w:rPr>
              <w:t>1</w:t>
            </w:r>
          </w:p>
        </w:tc>
        <w:tc>
          <w:tcPr>
            <w:tcW w:w="861" w:type="dxa"/>
            <w:vAlign w:val="center"/>
          </w:tcPr>
          <w:p w14:paraId="7A9AAA03">
            <w:pPr>
              <w:autoSpaceDN w:val="0"/>
              <w:jc w:val="center"/>
              <w:textAlignment w:val="center"/>
              <w:rPr>
                <w:rFonts w:hint="eastAsia" w:ascii="宋体" w:hAnsi="宋体"/>
                <w:color w:val="000000"/>
                <w:sz w:val="24"/>
              </w:rPr>
            </w:pPr>
            <w:r>
              <w:rPr>
                <w:rFonts w:hint="eastAsia" w:ascii="宋体" w:hAnsi="宋体"/>
                <w:color w:val="000000"/>
                <w:sz w:val="24"/>
              </w:rPr>
              <w:t>1-1</w:t>
            </w:r>
          </w:p>
        </w:tc>
        <w:tc>
          <w:tcPr>
            <w:tcW w:w="2848" w:type="dxa"/>
            <w:vAlign w:val="center"/>
          </w:tcPr>
          <w:p w14:paraId="64A08CAE">
            <w:pPr>
              <w:autoSpaceDN w:val="0"/>
              <w:jc w:val="center"/>
              <w:textAlignment w:val="center"/>
              <w:rPr>
                <w:rFonts w:hint="eastAsia" w:ascii="宋体" w:hAnsi="宋体"/>
                <w:color w:val="000000"/>
                <w:sz w:val="24"/>
              </w:rPr>
            </w:pPr>
            <w:r>
              <w:rPr>
                <w:rFonts w:hint="eastAsia" w:ascii="宋体" w:hAnsi="宋体"/>
                <w:color w:val="000000"/>
                <w:sz w:val="24"/>
              </w:rPr>
              <w:t>异性钢膜停车棚及智能充电桩项目</w:t>
            </w:r>
          </w:p>
        </w:tc>
        <w:tc>
          <w:tcPr>
            <w:tcW w:w="829" w:type="dxa"/>
            <w:vAlign w:val="center"/>
          </w:tcPr>
          <w:p w14:paraId="7A15FA82">
            <w:pPr>
              <w:autoSpaceDN w:val="0"/>
              <w:jc w:val="center"/>
              <w:textAlignment w:val="center"/>
              <w:rPr>
                <w:rFonts w:hint="eastAsia" w:ascii="宋体" w:hAnsi="宋体"/>
                <w:sz w:val="24"/>
              </w:rPr>
            </w:pPr>
            <w:r>
              <w:rPr>
                <w:rFonts w:hint="eastAsia" w:ascii="宋体" w:hAnsi="宋体"/>
                <w:sz w:val="24"/>
              </w:rPr>
              <w:t>1批</w:t>
            </w:r>
          </w:p>
        </w:tc>
        <w:tc>
          <w:tcPr>
            <w:tcW w:w="1479" w:type="dxa"/>
            <w:vAlign w:val="center"/>
          </w:tcPr>
          <w:p w14:paraId="31C9AAC1">
            <w:pPr>
              <w:autoSpaceDN w:val="0"/>
              <w:jc w:val="center"/>
              <w:textAlignment w:val="center"/>
              <w:rPr>
                <w:rFonts w:hint="eastAsia" w:ascii="宋体" w:hAnsi="宋体"/>
                <w:sz w:val="24"/>
              </w:rPr>
            </w:pPr>
            <w:r>
              <w:rPr>
                <w:rFonts w:hint="eastAsia" w:ascii="宋体" w:hAnsi="宋体"/>
                <w:sz w:val="24"/>
              </w:rPr>
              <w:t>140000元</w:t>
            </w:r>
          </w:p>
        </w:tc>
        <w:tc>
          <w:tcPr>
            <w:tcW w:w="1530" w:type="dxa"/>
            <w:vAlign w:val="center"/>
          </w:tcPr>
          <w:p w14:paraId="55E97499">
            <w:pPr>
              <w:autoSpaceDN w:val="0"/>
              <w:jc w:val="center"/>
              <w:textAlignment w:val="center"/>
              <w:rPr>
                <w:rFonts w:hint="eastAsia" w:ascii="宋体" w:hAnsi="宋体"/>
                <w:sz w:val="24"/>
              </w:rPr>
            </w:pPr>
            <w:r>
              <w:rPr>
                <w:rFonts w:hint="eastAsia" w:ascii="宋体" w:hAnsi="宋体"/>
                <w:sz w:val="24"/>
              </w:rPr>
              <w:t>工业</w:t>
            </w:r>
          </w:p>
        </w:tc>
        <w:tc>
          <w:tcPr>
            <w:tcW w:w="1140" w:type="dxa"/>
            <w:vAlign w:val="center"/>
          </w:tcPr>
          <w:p w14:paraId="6ECDB05D">
            <w:pPr>
              <w:autoSpaceDN w:val="0"/>
              <w:jc w:val="center"/>
              <w:textAlignment w:val="center"/>
              <w:rPr>
                <w:rFonts w:hint="eastAsia" w:ascii="宋体" w:hAnsi="宋体"/>
                <w:sz w:val="24"/>
              </w:rPr>
            </w:pPr>
            <w:r>
              <w:rPr>
                <w:rFonts w:hint="eastAsia" w:ascii="宋体" w:hAnsi="宋体"/>
                <w:sz w:val="24"/>
              </w:rPr>
              <w:t>1400元</w:t>
            </w:r>
          </w:p>
        </w:tc>
      </w:tr>
      <w:bookmarkEnd w:id="2"/>
      <w:bookmarkEnd w:id="3"/>
      <w:bookmarkEnd w:id="4"/>
      <w:bookmarkEnd w:id="5"/>
    </w:tbl>
    <w:p w14:paraId="022096D9">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 xml:space="preserve">合同履行期限：自合同生效之日起至合同约定的合同义务履行完毕 </w:t>
      </w:r>
    </w:p>
    <w:p w14:paraId="4C7D2DD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本项目( 不接受  )联合体投标。</w:t>
      </w:r>
    </w:p>
    <w:p w14:paraId="03A2975B">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二、申请人的资格要求：</w:t>
      </w:r>
    </w:p>
    <w:p w14:paraId="53B67120">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1.满足《中华人民共和国政府采购法》第二十二条规定；</w:t>
      </w:r>
    </w:p>
    <w:p w14:paraId="4D05B007">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2.落实政府采购政策需满足的资格要求：</w:t>
      </w:r>
    </w:p>
    <w:p w14:paraId="4DE5B5C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进口产品，适用于（无）。节能产品，适用于（所有采购包或品目号），按照《关于印发节能产品政府采购品目清单的通知》财库〔2019〕19号执行。环境标志产品，适用于（所有采购包或品目号），按照《关于印发环境标志产品政府采购品目清单的通知》财库〔2019〕18号执行。信息安全产品，适用于（所有采购包或品目号）。小型、微型企业符合财政部、工信部文件（财库〔2020〕46号），适用于（所有采购包或品目号）。监狱企业，适用于（所有采购包或品目号）。促进残疾人就业 ，适用于（所有采购包或品目号）。</w:t>
      </w:r>
    </w:p>
    <w:p w14:paraId="5A4FF0B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3.本项目的特定资格要求：</w:t>
      </w:r>
    </w:p>
    <w:tbl>
      <w:tblPr>
        <w:tblStyle w:val="7"/>
        <w:tblW w:w="0" w:type="auto"/>
        <w:tblInd w:w="2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17"/>
        <w:gridCol w:w="7665"/>
      </w:tblGrid>
      <w:tr w14:paraId="5E757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5" w:hRule="atLeast"/>
        </w:trPr>
        <w:tc>
          <w:tcPr>
            <w:tcW w:w="1617" w:type="dxa"/>
            <w:tcBorders>
              <w:top w:val="single" w:color="auto" w:sz="2" w:space="0"/>
              <w:left w:val="single" w:color="auto" w:sz="2" w:space="0"/>
              <w:bottom w:val="single" w:color="auto" w:sz="2" w:space="0"/>
              <w:right w:val="single" w:color="auto" w:sz="2" w:space="0"/>
            </w:tcBorders>
          </w:tcPr>
          <w:p w14:paraId="6EABD1C2">
            <w:pPr>
              <w:pStyle w:val="19"/>
              <w:spacing w:line="360" w:lineRule="auto"/>
              <w:rPr>
                <w:rFonts w:ascii="宋体" w:hAnsi="宋体"/>
                <w:sz w:val="24"/>
                <w:szCs w:val="24"/>
              </w:rPr>
            </w:pPr>
            <w:bookmarkStart w:id="6" w:name="OLE_LINK4"/>
            <w:bookmarkStart w:id="7" w:name="OLE_LINK17"/>
            <w:r>
              <w:rPr>
                <w:rFonts w:hint="eastAsia" w:ascii="宋体" w:hAnsi="宋体"/>
                <w:sz w:val="24"/>
                <w:szCs w:val="24"/>
              </w:rPr>
              <w:t>资格审查要求概况</w:t>
            </w:r>
          </w:p>
        </w:tc>
        <w:tc>
          <w:tcPr>
            <w:tcW w:w="7665" w:type="dxa"/>
            <w:tcBorders>
              <w:top w:val="single" w:color="auto" w:sz="2" w:space="0"/>
              <w:left w:val="single" w:color="auto" w:sz="2" w:space="0"/>
              <w:bottom w:val="single" w:color="auto" w:sz="2" w:space="0"/>
              <w:right w:val="single" w:color="auto" w:sz="2" w:space="0"/>
            </w:tcBorders>
            <w:vAlign w:val="center"/>
          </w:tcPr>
          <w:p w14:paraId="0DB8A0EF">
            <w:pPr>
              <w:pStyle w:val="19"/>
              <w:spacing w:line="360" w:lineRule="auto"/>
              <w:ind w:left="918"/>
              <w:jc w:val="center"/>
              <w:rPr>
                <w:rFonts w:ascii="宋体" w:hAnsi="宋体"/>
                <w:sz w:val="24"/>
                <w:szCs w:val="24"/>
              </w:rPr>
            </w:pPr>
            <w:r>
              <w:rPr>
                <w:rFonts w:hint="eastAsia" w:ascii="宋体" w:hAnsi="宋体"/>
                <w:sz w:val="24"/>
                <w:szCs w:val="24"/>
              </w:rPr>
              <w:t>评审点具体描述</w:t>
            </w:r>
          </w:p>
        </w:tc>
      </w:tr>
      <w:tr w14:paraId="1EFCB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9" w:hRule="atLeast"/>
        </w:trPr>
        <w:tc>
          <w:tcPr>
            <w:tcW w:w="1617" w:type="dxa"/>
            <w:tcBorders>
              <w:top w:val="single" w:color="auto" w:sz="2" w:space="0"/>
              <w:left w:val="single" w:color="auto" w:sz="2" w:space="0"/>
              <w:bottom w:val="single" w:color="auto" w:sz="2" w:space="0"/>
              <w:right w:val="single" w:color="auto" w:sz="2" w:space="0"/>
            </w:tcBorders>
            <w:vAlign w:val="center"/>
          </w:tcPr>
          <w:p w14:paraId="0E872BE2">
            <w:pPr>
              <w:spacing w:line="360" w:lineRule="auto"/>
              <w:rPr>
                <w:rFonts w:ascii="宋体" w:hAnsi="宋体"/>
                <w:sz w:val="24"/>
                <w:szCs w:val="24"/>
              </w:rPr>
            </w:pPr>
            <w:bookmarkStart w:id="8" w:name="_Hlk182320031"/>
            <w:r>
              <w:rPr>
                <w:rFonts w:hint="eastAsia" w:ascii="宋体" w:hAnsi="宋体"/>
                <w:sz w:val="24"/>
              </w:rPr>
              <w:t>资格承诺函</w:t>
            </w:r>
          </w:p>
        </w:tc>
        <w:tc>
          <w:tcPr>
            <w:tcW w:w="7665" w:type="dxa"/>
            <w:tcBorders>
              <w:top w:val="single" w:color="auto" w:sz="2" w:space="0"/>
              <w:left w:val="single" w:color="auto" w:sz="2" w:space="0"/>
              <w:bottom w:val="single" w:color="auto" w:sz="2" w:space="0"/>
              <w:right w:val="single" w:color="auto" w:sz="2" w:space="0"/>
            </w:tcBorders>
          </w:tcPr>
          <w:p w14:paraId="3FAC647F">
            <w:pPr>
              <w:spacing w:line="360" w:lineRule="auto"/>
              <w:rPr>
                <w:rFonts w:ascii="宋体" w:hAnsi="宋体"/>
                <w:sz w:val="24"/>
                <w:szCs w:val="24"/>
              </w:rPr>
            </w:pPr>
            <w:r>
              <w:rPr>
                <w:rFonts w:hint="eastAsia" w:ascii="宋体" w:hAnsi="宋体"/>
                <w:sz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bookmarkEnd w:id="6"/>
      <w:bookmarkEnd w:id="7"/>
      <w:bookmarkEnd w:id="8"/>
    </w:tbl>
    <w:p w14:paraId="702DDD5F">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三、获取采购文件</w:t>
      </w:r>
    </w:p>
    <w:p w14:paraId="40A67EA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rPr>
        <w:t>04</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30</w:t>
      </w:r>
      <w:r>
        <w:rPr>
          <w:rFonts w:cs="宋体" w:asciiTheme="minorEastAsia" w:hAnsiTheme="minorEastAsia"/>
          <w:kern w:val="0"/>
          <w:sz w:val="24"/>
          <w:szCs w:val="24"/>
        </w:rPr>
        <w:t>日至202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rPr>
        <w:t>0</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07</w:t>
      </w:r>
      <w:r>
        <w:rPr>
          <w:rFonts w:cs="宋体" w:asciiTheme="minorEastAsia" w:hAnsiTheme="minorEastAsia"/>
          <w:kern w:val="0"/>
          <w:sz w:val="24"/>
          <w:szCs w:val="24"/>
        </w:rPr>
        <w:t>日，每天上午8:00至12:00，下午1</w:t>
      </w:r>
      <w:r>
        <w:rPr>
          <w:rFonts w:hint="eastAsia" w:cs="宋体" w:asciiTheme="minorEastAsia" w:hAnsiTheme="minorEastAsia"/>
          <w:kern w:val="0"/>
          <w:sz w:val="24"/>
          <w:szCs w:val="24"/>
        </w:rPr>
        <w:t>4</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0至1</w:t>
      </w: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3</w:t>
      </w:r>
      <w:r>
        <w:rPr>
          <w:rFonts w:cs="宋体" w:asciiTheme="minorEastAsia" w:hAnsiTheme="minorEastAsia"/>
          <w:kern w:val="0"/>
          <w:sz w:val="24"/>
          <w:szCs w:val="24"/>
        </w:rPr>
        <w:t>0。（北京时间，法定节假日除外）</w:t>
      </w:r>
    </w:p>
    <w:p w14:paraId="4F1982E3">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地点：莆田市城厢区龙桥街道荔城中大道2580号四楼</w:t>
      </w:r>
    </w:p>
    <w:p w14:paraId="0B56E215">
      <w:pPr>
        <w:widowControl/>
        <w:spacing w:line="440" w:lineRule="exact"/>
        <w:ind w:firstLine="480"/>
        <w:jc w:val="left"/>
        <w:rPr>
          <w:rFonts w:cs="宋体" w:asciiTheme="minorEastAsia" w:hAnsiTheme="minorEastAsia"/>
          <w:kern w:val="0"/>
          <w:sz w:val="24"/>
          <w:szCs w:val="24"/>
        </w:rPr>
      </w:pPr>
      <w:r>
        <w:rPr>
          <w:rFonts w:cs="宋体" w:asciiTheme="minorEastAsia" w:hAnsiTheme="minorEastAsia"/>
          <w:kern w:val="0"/>
          <w:sz w:val="24"/>
          <w:szCs w:val="24"/>
        </w:rPr>
        <w:t>方式：①上门报名：供应商直接到莆田市信成造价咨询有限公司购买招标文件，招标文件售价为100元/份(含电子文档)。 ②邮箱方式报名：即供应商先将标书费转账或电汇到莆田市信成造价咨询有限公司指定账户，再将转账或电汇的银行回单、报名人全称、地址、电话、传真、联系人、手机、E-mail、报名项目编号、项目名称等发送至我司邮箱</w:t>
      </w:r>
      <w:r>
        <w:rPr>
          <w:rFonts w:hint="eastAsia" w:cs="宋体" w:asciiTheme="minorEastAsia" w:hAnsiTheme="minorEastAsia"/>
          <w:kern w:val="0"/>
          <w:sz w:val="24"/>
          <w:szCs w:val="24"/>
        </w:rPr>
        <w:t>（</w:t>
      </w:r>
      <w:r>
        <w:fldChar w:fldCharType="begin"/>
      </w:r>
      <w:r>
        <w:instrText xml:space="preserve"> HYPERLINK "mailto:ptxc2022@163.com" </w:instrText>
      </w:r>
      <w:r>
        <w:fldChar w:fldCharType="separate"/>
      </w:r>
      <w:r>
        <w:rPr>
          <w:rStyle w:val="10"/>
          <w:rFonts w:cs="宋体" w:asciiTheme="minorEastAsia" w:hAnsiTheme="minorEastAsia"/>
          <w:kern w:val="0"/>
          <w:sz w:val="24"/>
          <w:szCs w:val="24"/>
        </w:rPr>
        <w:t>ptxc2022@163.com</w:t>
      </w:r>
      <w:r>
        <w:rPr>
          <w:rStyle w:val="10"/>
          <w:rFonts w:cs="宋体" w:asciiTheme="minorEastAsia" w:hAnsiTheme="minorEastAsia"/>
          <w:kern w:val="0"/>
          <w:sz w:val="24"/>
          <w:szCs w:val="24"/>
        </w:rPr>
        <w:fldChar w:fldCharType="end"/>
      </w:r>
      <w:r>
        <w:rPr>
          <w:rFonts w:hint="eastAsia" w:cs="宋体" w:asciiTheme="minorEastAsia" w:hAnsiTheme="minorEastAsia"/>
          <w:kern w:val="0"/>
          <w:sz w:val="24"/>
          <w:szCs w:val="24"/>
        </w:rPr>
        <w:t>）</w:t>
      </w:r>
      <w:r>
        <w:rPr>
          <w:rFonts w:cs="宋体" w:asciiTheme="minorEastAsia" w:hAnsiTheme="minorEastAsia"/>
          <w:kern w:val="0"/>
          <w:sz w:val="24"/>
          <w:szCs w:val="24"/>
        </w:rPr>
        <w:t>，我司再将</w:t>
      </w:r>
      <w:r>
        <w:rPr>
          <w:rFonts w:hint="eastAsia" w:cs="宋体" w:asciiTheme="minorEastAsia" w:hAnsiTheme="minorEastAsia"/>
          <w:kern w:val="0"/>
          <w:sz w:val="24"/>
          <w:szCs w:val="24"/>
        </w:rPr>
        <w:t>询价</w:t>
      </w:r>
      <w:r>
        <w:rPr>
          <w:rFonts w:cs="宋体" w:asciiTheme="minorEastAsia" w:hAnsiTheme="minorEastAsia"/>
          <w:kern w:val="0"/>
          <w:sz w:val="24"/>
          <w:szCs w:val="24"/>
        </w:rPr>
        <w:t>文件通过电子邮件方式发送给报名人。</w:t>
      </w:r>
    </w:p>
    <w:p w14:paraId="3B4C639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售价：￥100.0 元（人民币）</w:t>
      </w:r>
    </w:p>
    <w:p w14:paraId="54615B42">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四、响应文件提交</w:t>
      </w:r>
    </w:p>
    <w:p w14:paraId="6403E98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截止时间：202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rPr>
        <w:t>0</w:t>
      </w:r>
      <w:r>
        <w:rPr>
          <w:rFonts w:hint="eastAsia" w:cs="宋体" w:asciiTheme="minorEastAsia" w:hAnsiTheme="minorEastAsia"/>
          <w:kern w:val="0"/>
          <w:sz w:val="24"/>
          <w:szCs w:val="24"/>
          <w:lang w:val="en-US" w:eastAsia="zh-CN"/>
        </w:rPr>
        <w:t>5</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08</w:t>
      </w:r>
      <w:r>
        <w:rPr>
          <w:rFonts w:cs="宋体" w:asciiTheme="minorEastAsia" w:hAnsiTheme="minorEastAsia"/>
          <w:kern w:val="0"/>
          <w:sz w:val="24"/>
          <w:szCs w:val="24"/>
        </w:rPr>
        <w:t>日 1</w:t>
      </w:r>
      <w:r>
        <w:rPr>
          <w:rFonts w:hint="eastAsia" w:cs="宋体" w:asciiTheme="minorEastAsia" w:hAnsiTheme="minorEastAsia"/>
          <w:kern w:val="0"/>
          <w:sz w:val="24"/>
          <w:szCs w:val="24"/>
        </w:rPr>
        <w:t>4</w:t>
      </w:r>
      <w:r>
        <w:rPr>
          <w:rFonts w:cs="宋体" w:asciiTheme="minorEastAsia" w:hAnsiTheme="minorEastAsia"/>
          <w:kern w:val="0"/>
          <w:sz w:val="24"/>
          <w:szCs w:val="24"/>
        </w:rPr>
        <w:t>点</w:t>
      </w:r>
      <w:r>
        <w:rPr>
          <w:rFonts w:hint="eastAsia" w:cs="宋体" w:asciiTheme="minorEastAsia" w:hAnsiTheme="minorEastAsia"/>
          <w:kern w:val="0"/>
          <w:sz w:val="24"/>
          <w:szCs w:val="24"/>
        </w:rPr>
        <w:t>30</w:t>
      </w:r>
      <w:r>
        <w:rPr>
          <w:rFonts w:cs="宋体" w:asciiTheme="minorEastAsia" w:hAnsiTheme="minorEastAsia"/>
          <w:kern w:val="0"/>
          <w:sz w:val="24"/>
          <w:szCs w:val="24"/>
        </w:rPr>
        <w:t>分（北京时间）</w:t>
      </w:r>
    </w:p>
    <w:p w14:paraId="651B5D9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地点：莆田市城厢区龙桥街道荔城中大道2580号六楼</w:t>
      </w:r>
    </w:p>
    <w:p w14:paraId="04814B2A">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五、开启</w:t>
      </w:r>
    </w:p>
    <w:p w14:paraId="5F7FC04E">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时间：202</w:t>
      </w:r>
      <w:r>
        <w:rPr>
          <w:rFonts w:hint="eastAsia" w:cs="宋体" w:asciiTheme="minorEastAsia" w:hAnsiTheme="minorEastAsia"/>
          <w:kern w:val="0"/>
          <w:sz w:val="24"/>
          <w:szCs w:val="24"/>
        </w:rPr>
        <w:t>5</w:t>
      </w:r>
      <w:r>
        <w:rPr>
          <w:rFonts w:cs="宋体" w:asciiTheme="minorEastAsia" w:hAnsiTheme="minorEastAsia"/>
          <w:kern w:val="0"/>
          <w:sz w:val="24"/>
          <w:szCs w:val="24"/>
        </w:rPr>
        <w:t>年</w:t>
      </w:r>
      <w:r>
        <w:rPr>
          <w:rFonts w:hint="eastAsia" w:cs="宋体" w:asciiTheme="minorEastAsia" w:hAnsiTheme="minorEastAsia"/>
          <w:kern w:val="0"/>
          <w:sz w:val="24"/>
          <w:szCs w:val="24"/>
          <w:lang w:val="en-US" w:eastAsia="zh-CN"/>
        </w:rPr>
        <w:t>05</w:t>
      </w:r>
      <w:r>
        <w:rPr>
          <w:rFonts w:cs="宋体" w:asciiTheme="minorEastAsia" w:hAnsiTheme="minorEastAsia"/>
          <w:kern w:val="0"/>
          <w:sz w:val="24"/>
          <w:szCs w:val="24"/>
        </w:rPr>
        <w:t>月</w:t>
      </w:r>
      <w:r>
        <w:rPr>
          <w:rFonts w:hint="eastAsia" w:cs="宋体" w:asciiTheme="minorEastAsia" w:hAnsiTheme="minorEastAsia"/>
          <w:kern w:val="0"/>
          <w:sz w:val="24"/>
          <w:szCs w:val="24"/>
          <w:lang w:val="en-US" w:eastAsia="zh-CN"/>
        </w:rPr>
        <w:t>08</w:t>
      </w:r>
      <w:r>
        <w:rPr>
          <w:rFonts w:cs="宋体" w:asciiTheme="minorEastAsia" w:hAnsiTheme="minorEastAsia"/>
          <w:kern w:val="0"/>
          <w:sz w:val="24"/>
          <w:szCs w:val="24"/>
        </w:rPr>
        <w:t>日 1</w:t>
      </w:r>
      <w:r>
        <w:rPr>
          <w:rFonts w:hint="eastAsia" w:cs="宋体" w:asciiTheme="minorEastAsia" w:hAnsiTheme="minorEastAsia"/>
          <w:kern w:val="0"/>
          <w:sz w:val="24"/>
          <w:szCs w:val="24"/>
        </w:rPr>
        <w:t>4点30</w:t>
      </w:r>
      <w:r>
        <w:rPr>
          <w:rFonts w:cs="宋体" w:asciiTheme="minorEastAsia" w:hAnsiTheme="minorEastAsia"/>
          <w:kern w:val="0"/>
          <w:sz w:val="24"/>
          <w:szCs w:val="24"/>
        </w:rPr>
        <w:t>分（北京时间）</w:t>
      </w:r>
    </w:p>
    <w:p w14:paraId="49AA6BEA">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地点：莆田市城厢区龙桥街道荔城中大道2580号六楼</w:t>
      </w:r>
    </w:p>
    <w:p w14:paraId="6D638A57">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六、公告期限</w:t>
      </w:r>
    </w:p>
    <w:p w14:paraId="754EDE07">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自本公告发布之日起3个工作日。</w:t>
      </w:r>
    </w:p>
    <w:p w14:paraId="05394DC5">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七、其他补充事宜</w:t>
      </w:r>
    </w:p>
    <w:p w14:paraId="2B9081DF">
      <w:pPr>
        <w:widowControl/>
        <w:snapToGrid w:val="0"/>
        <w:spacing w:line="44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7.1</w:t>
      </w:r>
      <w:r>
        <w:rPr>
          <w:rFonts w:cs="宋体" w:asciiTheme="minorEastAsia" w:hAnsiTheme="minorEastAsia"/>
          <w:kern w:val="0"/>
          <w:sz w:val="24"/>
          <w:szCs w:val="24"/>
        </w:rPr>
        <w:t>保证金缴纳账户：开户名—莆田市信成造价咨询有限公司，开户行—中国光大银行莆田城厢支行，账号—54730188000000408。</w:t>
      </w:r>
    </w:p>
    <w:p w14:paraId="442C2C37">
      <w:pPr>
        <w:widowControl/>
        <w:spacing w:line="44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7.2报名费、</w:t>
      </w:r>
      <w:r>
        <w:rPr>
          <w:rFonts w:cs="宋体" w:asciiTheme="minorEastAsia" w:hAnsiTheme="minorEastAsia"/>
          <w:kern w:val="0"/>
          <w:sz w:val="24"/>
          <w:szCs w:val="24"/>
        </w:rPr>
        <w:t>中标服务费缴纳账户：开户名—莆田市信成造价咨询有限公司；开户行—光大银行莆田分行；账号—79880188000047251。</w:t>
      </w:r>
    </w:p>
    <w:p w14:paraId="73236078">
      <w:pPr>
        <w:widowControl/>
        <w:spacing w:line="440" w:lineRule="exact"/>
        <w:jc w:val="left"/>
        <w:rPr>
          <w:rFonts w:cs="宋体" w:asciiTheme="minorEastAsia" w:hAnsiTheme="minorEastAsia"/>
          <w:kern w:val="0"/>
          <w:sz w:val="24"/>
          <w:szCs w:val="24"/>
        </w:rPr>
      </w:pPr>
      <w:r>
        <w:rPr>
          <w:rFonts w:cs="宋体" w:asciiTheme="minorEastAsia" w:hAnsiTheme="minorEastAsia"/>
          <w:b/>
          <w:bCs/>
          <w:kern w:val="0"/>
          <w:sz w:val="24"/>
          <w:szCs w:val="24"/>
        </w:rPr>
        <w:t>八、凡对本次采购提出询问，请按以下方式联系。</w:t>
      </w:r>
    </w:p>
    <w:p w14:paraId="348BF54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1.采购人信息</w:t>
      </w:r>
    </w:p>
    <w:p w14:paraId="5DBEC76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称：莆田市教师进修学院附属小学　　　　　</w:t>
      </w:r>
    </w:p>
    <w:p w14:paraId="076D523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地址：莆田市荔城区丰美路1055号　　　　　　　　</w:t>
      </w:r>
    </w:p>
    <w:p w14:paraId="3A173144">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w:t>
      </w:r>
      <w:r>
        <w:rPr>
          <w:rFonts w:hint="eastAsia" w:cs="宋体" w:asciiTheme="minorEastAsia" w:hAnsiTheme="minorEastAsia"/>
          <w:kern w:val="0"/>
          <w:sz w:val="24"/>
          <w:szCs w:val="24"/>
        </w:rPr>
        <w:t>陈</w:t>
      </w:r>
      <w:r>
        <w:rPr>
          <w:rFonts w:cs="宋体" w:asciiTheme="minorEastAsia" w:hAnsiTheme="minorEastAsia"/>
          <w:kern w:val="0"/>
          <w:sz w:val="24"/>
          <w:szCs w:val="24"/>
        </w:rPr>
        <w:t>老师 联系电话：0594-2261503　　　　　　</w:t>
      </w:r>
    </w:p>
    <w:p w14:paraId="3062BCA1">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2.采购代理机构信息</w:t>
      </w:r>
    </w:p>
    <w:p w14:paraId="31C76B68">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名 称：莆田市信成造价咨询有限公司　　　　　　　　　　　　</w:t>
      </w:r>
    </w:p>
    <w:p w14:paraId="10CBE3B5">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地　址：莆田市城厢区龙桥街道荔城中大道2580号四</w:t>
      </w:r>
      <w:r>
        <w:rPr>
          <w:rFonts w:hint="eastAsia" w:cs="宋体" w:asciiTheme="minorEastAsia" w:hAnsiTheme="minorEastAsia"/>
          <w:kern w:val="0"/>
          <w:sz w:val="24"/>
          <w:szCs w:val="24"/>
        </w:rPr>
        <w:t>楼</w:t>
      </w:r>
      <w:r>
        <w:rPr>
          <w:rFonts w:cs="宋体" w:asciiTheme="minorEastAsia" w:hAnsiTheme="minorEastAsia"/>
          <w:kern w:val="0"/>
          <w:sz w:val="24"/>
          <w:szCs w:val="24"/>
        </w:rPr>
        <w:t>　　　　　　　　　　　</w:t>
      </w:r>
    </w:p>
    <w:p w14:paraId="50CDD6B3">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联系方式：联系人：小</w:t>
      </w:r>
      <w:r>
        <w:rPr>
          <w:rFonts w:hint="eastAsia" w:cs="宋体" w:asciiTheme="minorEastAsia" w:hAnsiTheme="minorEastAsia"/>
          <w:kern w:val="0"/>
          <w:sz w:val="24"/>
          <w:szCs w:val="24"/>
        </w:rPr>
        <w:t>蔡</w:t>
      </w:r>
      <w:r>
        <w:rPr>
          <w:rFonts w:cs="宋体" w:asciiTheme="minorEastAsia" w:hAnsiTheme="minorEastAsia"/>
          <w:kern w:val="0"/>
          <w:sz w:val="24"/>
          <w:szCs w:val="24"/>
        </w:rPr>
        <w:t xml:space="preserve"> 电话：0594-2855533　　　　　　　　　　　　</w:t>
      </w:r>
    </w:p>
    <w:p w14:paraId="66D9BD35">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3.项目联系方式</w:t>
      </w:r>
    </w:p>
    <w:p w14:paraId="1EFB2CB2">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项目联系人：小</w:t>
      </w:r>
      <w:r>
        <w:rPr>
          <w:rFonts w:hint="eastAsia" w:cs="宋体" w:asciiTheme="minorEastAsia" w:hAnsiTheme="minorEastAsia"/>
          <w:kern w:val="0"/>
          <w:sz w:val="24"/>
          <w:szCs w:val="24"/>
        </w:rPr>
        <w:t>蔡</w:t>
      </w:r>
    </w:p>
    <w:p w14:paraId="5C0003A6">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电　话：0594-2855533</w:t>
      </w:r>
    </w:p>
    <w:p w14:paraId="40249143">
      <w:pPr>
        <w:widowControl/>
        <w:spacing w:line="440" w:lineRule="exact"/>
        <w:jc w:val="left"/>
        <w:rPr>
          <w:rFonts w:cs="宋体" w:asciiTheme="minorEastAsia" w:hAnsiTheme="minorEastAsia"/>
          <w:kern w:val="0"/>
          <w:sz w:val="24"/>
          <w:szCs w:val="24"/>
        </w:rPr>
      </w:pPr>
    </w:p>
    <w:p w14:paraId="681F4EE6">
      <w:pPr>
        <w:widowControl/>
        <w:spacing w:line="440" w:lineRule="exact"/>
        <w:jc w:val="left"/>
        <w:rPr>
          <w:rFonts w:cs="宋体" w:asciiTheme="minorEastAsia" w:hAnsiTheme="minorEastAsia"/>
          <w:kern w:val="0"/>
          <w:sz w:val="24"/>
          <w:szCs w:val="24"/>
        </w:rPr>
      </w:pPr>
      <w:r>
        <w:rPr>
          <w:rFonts w:cs="宋体" w:asciiTheme="minorEastAsia" w:hAnsiTheme="minorEastAsia"/>
          <w:kern w:val="0"/>
          <w:sz w:val="24"/>
          <w:szCs w:val="24"/>
        </w:rPr>
        <w:t>莆田市教师进修学院附属小学</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莆田市信成造价咨询有限公司</w:t>
      </w:r>
    </w:p>
    <w:p w14:paraId="777ECE0F">
      <w:pPr>
        <w:widowControl/>
        <w:spacing w:line="44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2025年04月</w:t>
      </w:r>
      <w:r>
        <w:rPr>
          <w:rFonts w:hint="eastAsia" w:cs="宋体" w:asciiTheme="minorEastAsia" w:hAnsiTheme="minorEastAsia"/>
          <w:kern w:val="0"/>
          <w:sz w:val="24"/>
          <w:szCs w:val="24"/>
          <w:lang w:val="en-US" w:eastAsia="zh-CN"/>
        </w:rPr>
        <w:t>29</w:t>
      </w:r>
      <w:r>
        <w:rPr>
          <w:rFonts w:hint="eastAsia" w:cs="宋体" w:asciiTheme="minorEastAsia" w:hAnsiTheme="minorEastAsia"/>
          <w:kern w:val="0"/>
          <w:sz w:val="24"/>
          <w:szCs w:val="24"/>
        </w:rPr>
        <w:t>日                                         2025年04月</w:t>
      </w:r>
      <w:r>
        <w:rPr>
          <w:rFonts w:hint="eastAsia" w:cs="宋体" w:asciiTheme="minorEastAsia" w:hAnsiTheme="minorEastAsia"/>
          <w:kern w:val="0"/>
          <w:sz w:val="24"/>
          <w:szCs w:val="24"/>
          <w:lang w:val="en-US" w:eastAsia="zh-CN"/>
        </w:rPr>
        <w:t>29</w:t>
      </w:r>
      <w:bookmarkStart w:id="9" w:name="_GoBack"/>
      <w:bookmarkEnd w:id="9"/>
      <w:r>
        <w:rPr>
          <w:rFonts w:hint="eastAsia" w:cs="宋体" w:asciiTheme="minorEastAsia" w:hAnsiTheme="minorEastAsia"/>
          <w:kern w:val="0"/>
          <w:sz w:val="24"/>
          <w:szCs w:val="24"/>
        </w:rPr>
        <w:t>日</w:t>
      </w:r>
    </w:p>
    <w:sectPr>
      <w:pgSz w:w="11907" w:h="16840"/>
      <w:pgMar w:top="1440" w:right="1287" w:bottom="1440"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C6"/>
    <w:rsid w:val="00123AA0"/>
    <w:rsid w:val="001B7145"/>
    <w:rsid w:val="00215765"/>
    <w:rsid w:val="002D769F"/>
    <w:rsid w:val="004200E6"/>
    <w:rsid w:val="004C3342"/>
    <w:rsid w:val="005728F1"/>
    <w:rsid w:val="00625523"/>
    <w:rsid w:val="00782106"/>
    <w:rsid w:val="00B17AC6"/>
    <w:rsid w:val="00BD4080"/>
    <w:rsid w:val="00BE474D"/>
    <w:rsid w:val="00FC4440"/>
    <w:rsid w:val="2D3B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标题 2 Char"/>
    <w:basedOn w:val="8"/>
    <w:link w:val="2"/>
    <w:uiPriority w:val="9"/>
    <w:rPr>
      <w:rFonts w:ascii="宋体" w:hAnsi="宋体" w:eastAsia="宋体" w:cs="宋体"/>
      <w:b/>
      <w:bCs/>
      <w:kern w:val="0"/>
      <w:sz w:val="36"/>
      <w:szCs w:val="36"/>
    </w:rPr>
  </w:style>
  <w:style w:type="paragraph" w:customStyle="1" w:styleId="12">
    <w:name w:val="c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c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t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displayarti"/>
    <w:basedOn w:val="8"/>
    <w:uiPriority w:val="0"/>
  </w:style>
  <w:style w:type="character" w:customStyle="1" w:styleId="16">
    <w:name w:val="批注框文本 Char"/>
    <w:basedOn w:val="8"/>
    <w:link w:val="3"/>
    <w:semiHidden/>
    <w:uiPriority w:val="99"/>
    <w:rPr>
      <w:sz w:val="18"/>
      <w:szCs w:val="18"/>
    </w:rPr>
  </w:style>
  <w:style w:type="character" w:customStyle="1" w:styleId="17">
    <w:name w:val="页眉 Char"/>
    <w:basedOn w:val="8"/>
    <w:link w:val="5"/>
    <w:uiPriority w:val="99"/>
    <w:rPr>
      <w:sz w:val="18"/>
      <w:szCs w:val="18"/>
    </w:rPr>
  </w:style>
  <w:style w:type="character" w:customStyle="1" w:styleId="18">
    <w:name w:val="页脚 Char"/>
    <w:basedOn w:val="8"/>
    <w:link w:val="4"/>
    <w:uiPriority w:val="99"/>
    <w:rPr>
      <w:sz w:val="18"/>
      <w:szCs w:val="18"/>
    </w:rPr>
  </w:style>
  <w:style w:type="paragraph" w:customStyle="1" w:styleId="19">
    <w:name w:val="null3"/>
    <w:qFormat/>
    <w:uiPriority w:val="0"/>
    <w:rPr>
      <w:rFonts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285</Words>
  <Characters>1629</Characters>
  <Lines>13</Lines>
  <Paragraphs>3</Paragraphs>
  <TotalTime>9</TotalTime>
  <ScaleCrop>false</ScaleCrop>
  <LinksUpToDate>false</LinksUpToDate>
  <CharactersWithSpaces>1911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2025-04-07T06:55:00Z</dcterms:created>
  <dc:creator>NTKO</dc:creator>
  <cp:lastModifiedBy>wps</cp:lastModifiedBy>
  <dcterms:modified xsi:type="dcterms:W3CDTF">2025-04-29T06:25:18Z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DF2BB142309B4D3A96DDA01BA1A82D0F_12</vt:lpwstr>
  </property>
</Properties>
</file>